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dotyczące stanowiska pracy, na które poszukiwane są osoby bezrobotne uprawnione do skierowania przez urząd pracy na staż:</w:t>
      </w:r>
    </w:p>
    <w:p w:rsidR="0010762A" w:rsidRDefault="0010762A" w:rsidP="0010762A">
      <w:pPr>
        <w:pStyle w:val="Tekstpodstawowywcity"/>
        <w:tabs>
          <w:tab w:val="left" w:pos="0"/>
        </w:tabs>
        <w:ind w:left="0" w:right="253" w:firstLine="0"/>
        <w:jc w:val="both"/>
        <w:rPr>
          <w:rFonts w:ascii="Arial" w:hAnsi="Arial" w:cs="Arial"/>
          <w:sz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40"/>
        <w:gridCol w:w="4840"/>
      </w:tblGrid>
      <w:tr w:rsidR="0010762A" w:rsidTr="00A751F7">
        <w:trPr>
          <w:trHeight w:hRule="exact" w:val="89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-39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</w:t>
            </w:r>
            <w:r w:rsidR="0010762A">
              <w:rPr>
                <w:rFonts w:ascii="Arial" w:hAnsi="Arial" w:cs="Arial"/>
                <w:lang w:eastAsia="en-US"/>
              </w:rPr>
              <w:t>azwa zawodu lub specjalności (zgodnie z klasyfikacją zawodów i specjalności dla potrzeb rynku pracy)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Liczba</w:t>
            </w:r>
            <w:r w:rsidR="0010762A">
              <w:rPr>
                <w:rFonts w:ascii="Arial" w:hAnsi="Arial" w:cs="Arial"/>
                <w:lang w:eastAsia="en-US"/>
              </w:rPr>
              <w:t xml:space="preserve"> miejsc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A751F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0762A">
              <w:rPr>
                <w:rFonts w:ascii="Arial" w:hAnsi="Arial" w:cs="Arial"/>
                <w:lang w:eastAsia="en-US"/>
              </w:rPr>
              <w:t>ożądane kwalifikacje, poziom wykształcenia, predyspozycje psychofizyczne i zdrowotne</w:t>
            </w:r>
          </w:p>
        </w:tc>
      </w:tr>
      <w:tr w:rsidR="00A751F7" w:rsidTr="00A751F7">
        <w:trPr>
          <w:trHeight w:hRule="exact" w:val="1544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B" w:rsidRDefault="005909CB" w:rsidP="005909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Pozostali pracownicy obsługi biurowej (411090)</w:t>
            </w:r>
          </w:p>
          <w:p w:rsidR="005909CB" w:rsidRDefault="005909CB" w:rsidP="005909CB">
            <w:pPr>
              <w:tabs>
                <w:tab w:val="left" w:pos="-392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Pracownik administracyjno-biurowy</w:t>
            </w:r>
          </w:p>
          <w:p w:rsidR="00A751F7" w:rsidRPr="00BA4DA7" w:rsidRDefault="00A751F7" w:rsidP="00A751F7">
            <w:pPr>
              <w:tabs>
                <w:tab w:val="left" w:pos="-39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Pr="00BA4DA7" w:rsidRDefault="00A751F7" w:rsidP="00A751F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A4DA7">
              <w:rPr>
                <w:rFonts w:ascii="Arial" w:hAnsi="Arial" w:cs="Arial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Pr="00BA4DA7" w:rsidRDefault="00A751F7" w:rsidP="00A751F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A4DA7">
              <w:rPr>
                <w:rFonts w:ascii="Arial" w:hAnsi="Arial" w:cs="Arial"/>
              </w:rPr>
              <w:t xml:space="preserve">Wykształcenie wyższe, </w:t>
            </w:r>
            <w:r w:rsidRPr="00BA4DA7">
              <w:rPr>
                <w:rFonts w:ascii="Arial" w:hAnsi="Arial" w:cs="Arial"/>
                <w:noProof/>
              </w:rPr>
              <w:t xml:space="preserve">komunikatywność, odpowiedzialność, </w:t>
            </w:r>
            <w:r w:rsidRPr="00BA4DA7">
              <w:rPr>
                <w:rFonts w:ascii="Arial" w:hAnsi="Arial" w:cs="Arial"/>
                <w:lang w:eastAsia="en-US"/>
              </w:rPr>
              <w:t xml:space="preserve">umiejętność pracy w programie MS Word, MS Excel, MS Outlook, umiejętność formułowania wypowiedzi, w szczególności </w:t>
            </w:r>
            <w:r w:rsidRPr="00BA4DA7">
              <w:rPr>
                <w:rFonts w:ascii="Arial" w:hAnsi="Arial" w:cs="Arial"/>
                <w:lang w:eastAsia="en-US"/>
              </w:rPr>
              <w:br/>
              <w:t>w formie pisemnej.</w:t>
            </w:r>
          </w:p>
        </w:tc>
      </w:tr>
    </w:tbl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 Ministerstwo Edukacji Narodowej.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stażu: Departament </w:t>
      </w:r>
      <w:r w:rsidR="00A751F7">
        <w:rPr>
          <w:rFonts w:ascii="Arial" w:hAnsi="Arial" w:cs="Arial"/>
        </w:rPr>
        <w:t>Kształcenia Ogólnego</w:t>
      </w:r>
      <w:r>
        <w:rPr>
          <w:rFonts w:ascii="Arial" w:hAnsi="Arial" w:cs="Arial"/>
        </w:rPr>
        <w:t xml:space="preserve"> w MEN.</w:t>
      </w:r>
    </w:p>
    <w:p w:rsidR="0010762A" w:rsidRDefault="0010762A" w:rsidP="0010762A">
      <w:pPr>
        <w:tabs>
          <w:tab w:val="left" w:pos="0"/>
        </w:tabs>
        <w:ind w:right="253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8.15 - 16.15.</w:t>
      </w:r>
    </w:p>
    <w:p w:rsidR="0010762A" w:rsidRDefault="0010762A" w:rsidP="0010762A">
      <w:pPr>
        <w:tabs>
          <w:tab w:val="left" w:pos="0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A751F7">
        <w:rPr>
          <w:rFonts w:ascii="Arial" w:hAnsi="Arial" w:cs="Arial"/>
        </w:rPr>
        <w:t>Radosław Dąbrowski</w:t>
      </w:r>
      <w:r>
        <w:rPr>
          <w:rFonts w:ascii="Arial" w:hAnsi="Arial" w:cs="Arial"/>
        </w:rPr>
        <w:t>, tel. 22 34 74 </w:t>
      </w:r>
      <w:r w:rsidR="00A751F7">
        <w:rPr>
          <w:rFonts w:ascii="Arial" w:hAnsi="Arial" w:cs="Arial"/>
        </w:rPr>
        <w:t>870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e-mail: </w:t>
      </w:r>
      <w:r w:rsidR="00A751F7">
        <w:rPr>
          <w:rStyle w:val="Hipercze"/>
          <w:rFonts w:ascii="Arial" w:hAnsi="Arial" w:cs="Arial"/>
        </w:rPr>
        <w:t>Radoslaw.Dabrowski@men.</w:t>
      </w:r>
      <w:proofErr w:type="gramStart"/>
      <w:r w:rsidR="00A751F7">
        <w:rPr>
          <w:rStyle w:val="Hipercze"/>
          <w:rFonts w:ascii="Arial" w:hAnsi="Arial" w:cs="Arial"/>
        </w:rPr>
        <w:t>gov</w:t>
      </w:r>
      <w:proofErr w:type="gramEnd"/>
      <w:r w:rsidR="00A751F7">
        <w:rPr>
          <w:rStyle w:val="Hipercze"/>
          <w:rFonts w:ascii="Arial" w:hAnsi="Arial" w:cs="Arial"/>
        </w:rPr>
        <w:t>.</w:t>
      </w:r>
      <w:proofErr w:type="gramStart"/>
      <w:r w:rsidR="00A751F7">
        <w:rPr>
          <w:rStyle w:val="Hipercze"/>
          <w:rFonts w:ascii="Arial" w:hAnsi="Arial" w:cs="Arial"/>
        </w:rPr>
        <w:t>pl</w:t>
      </w:r>
      <w:proofErr w:type="gramEnd"/>
      <w:r>
        <w:rPr>
          <w:rFonts w:ascii="Arial" w:hAnsi="Arial" w:cs="Arial"/>
        </w:rPr>
        <w:t xml:space="preserve"> </w:t>
      </w:r>
    </w:p>
    <w:p w:rsidR="0010762A" w:rsidRDefault="0010762A" w:rsidP="0010762A">
      <w:pPr>
        <w:pStyle w:val="Tytu"/>
      </w:pPr>
    </w:p>
    <w:p w:rsidR="0010762A" w:rsidRDefault="0010762A" w:rsidP="0010762A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STAŻU</w:t>
      </w:r>
    </w:p>
    <w:p w:rsidR="0010762A" w:rsidRDefault="0010762A" w:rsidP="0010762A">
      <w:pPr>
        <w:tabs>
          <w:tab w:val="left" w:pos="426"/>
        </w:tabs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-3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Organizator proponuje niżej podany harmonogram praktycznego wykonywania przez osobę bezrobotną czynności lub zadań na stanowisku pracy lub w zawodzie</w:t>
      </w:r>
      <w:r>
        <w:rPr>
          <w:b/>
          <w:sz w:val="24"/>
          <w:szCs w:val="24"/>
        </w:rPr>
        <w:t xml:space="preserve"> </w:t>
      </w:r>
      <w:r w:rsidR="00A751F7">
        <w:rPr>
          <w:rFonts w:ascii="Arial" w:hAnsi="Arial" w:cs="Arial"/>
        </w:rPr>
        <w:t>Pracownik administracyjno- biurowy</w:t>
      </w:r>
    </w:p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796"/>
      </w:tblGrid>
      <w:tr w:rsidR="0010762A" w:rsidTr="00A751F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etapy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realizacji zadań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A" w:rsidRDefault="001076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zakres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wykonywanych zadań</w:t>
            </w:r>
          </w:p>
        </w:tc>
      </w:tr>
      <w:tr w:rsidR="00A751F7" w:rsidTr="00A751F7">
        <w:trPr>
          <w:trHeight w:val="56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</w:t>
            </w:r>
            <w:r w:rsidR="0005209C">
              <w:rPr>
                <w:rFonts w:ascii="Arial" w:hAnsi="Arial" w:cs="Arial"/>
                <w:lang w:eastAsia="en-US"/>
              </w:rPr>
              <w:t xml:space="preserve">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Zapoznanie z aktami prawnymi i dokumentami wewnętrznymi Ministerstwa Edukacji Narodowej w zakresie zadań realizowanych przez Departament.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Obsługa urządzeń biurowych, tj. komputera, skanera, faksu, kserokopiarki.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>Rejestrowanie wybranych rodzajów dokumentów w wyodrębnionych ewidencjach, aktualizacja danych.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  <w:tr w:rsidR="00A751F7" w:rsidTr="00A751F7">
        <w:trPr>
          <w:trHeight w:val="42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uppressAutoHyphens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Weryfikacja oraz aktualizacja dokumentów ekspertów wchodzących w skład komisji kwalifikacyjnych lub egzaminacyjnych powołanych dla nauczycieli ubiegających się o nadanie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 xml:space="preserve">Udział w sporządzaniu notatek służbowych, informacji i pism dotyczących wniosków o wpis na listę ekspertów prowadzoną przez ministra właściwego do spraw oświaty i wychowania. </w:t>
            </w:r>
          </w:p>
          <w:p w:rsidR="00A751F7" w:rsidRPr="00A751F7" w:rsidRDefault="00BA4DA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Udział w 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>analiz</w:t>
            </w:r>
            <w:r>
              <w:rPr>
                <w:rFonts w:ascii="Arial" w:hAnsi="Arial" w:cs="Arial"/>
                <w:noProof/>
                <w:szCs w:val="24"/>
              </w:rPr>
              <w:t>ie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formalnej wniosków dotyczących wpisu na listę ekspertów.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Weryfikacja wniosków o nadanie orderów i odznaczeń państwowych.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  <w:tr w:rsidR="00A751F7" w:rsidTr="00A751F7">
        <w:trPr>
          <w:trHeight w:val="5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F7" w:rsidRDefault="00A751F7" w:rsidP="00A751F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II</w:t>
            </w:r>
            <w:r w:rsidR="0005209C">
              <w:rPr>
                <w:rFonts w:ascii="Arial" w:hAnsi="Arial" w:cs="Arial"/>
                <w:lang w:eastAsia="en-US"/>
              </w:rPr>
              <w:t xml:space="preserve"> ETAP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A751F7" w:rsidRDefault="00BA4DA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Udział w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analiz</w:t>
            </w:r>
            <w:r>
              <w:rPr>
                <w:rFonts w:ascii="Arial" w:hAnsi="Arial" w:cs="Arial"/>
                <w:noProof/>
                <w:szCs w:val="24"/>
              </w:rPr>
              <w:t>ie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t xml:space="preserve"> formalnej wniosków o podjęcie postępowania kwalifikacyjnego lub egzaminacyjnego dla nauczycieli ubiegających się </w:t>
            </w:r>
            <w:r w:rsidR="00A751F7" w:rsidRPr="00A751F7">
              <w:rPr>
                <w:rFonts w:ascii="Arial" w:hAnsi="Arial" w:cs="Arial"/>
                <w:noProof/>
                <w:szCs w:val="24"/>
              </w:rPr>
              <w:br/>
              <w:t>o nadanie kolejnego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szCs w:val="24"/>
              </w:rPr>
              <w:t xml:space="preserve">Udział w sporządzaniu pism dotyczących wniosków </w:t>
            </w:r>
            <w:r w:rsidRPr="00A751F7">
              <w:rPr>
                <w:rFonts w:ascii="Arial" w:hAnsi="Arial" w:cs="Arial"/>
                <w:noProof/>
                <w:szCs w:val="24"/>
              </w:rPr>
              <w:t xml:space="preserve">o podjęcie postępowania kwalifikacyjnego lub egzaminacyjnego dla nauczycieli ubiegających się </w:t>
            </w:r>
            <w:r w:rsidRPr="00A751F7">
              <w:rPr>
                <w:rFonts w:ascii="Arial" w:hAnsi="Arial" w:cs="Arial"/>
                <w:noProof/>
                <w:szCs w:val="24"/>
              </w:rPr>
              <w:br/>
              <w:t>o nadanie kolejnego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Udział w przygotowywaniu decyzji administracyjnych w zakresie nadania stopnia awansu zawodowego.</w:t>
            </w:r>
          </w:p>
          <w:p w:rsidR="00A751F7" w:rsidRPr="00A751F7" w:rsidRDefault="00A751F7" w:rsidP="00A751F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noProof/>
                <w:szCs w:val="24"/>
              </w:rPr>
            </w:pPr>
            <w:r w:rsidRPr="00A751F7">
              <w:rPr>
                <w:rFonts w:ascii="Arial" w:hAnsi="Arial" w:cs="Arial"/>
                <w:noProof/>
                <w:szCs w:val="24"/>
              </w:rPr>
              <w:t>Realizacja bieżących spraw wpływających do Departamentu.</w:t>
            </w:r>
          </w:p>
        </w:tc>
      </w:tr>
    </w:tbl>
    <w:p w:rsidR="0010762A" w:rsidRDefault="0010762A" w:rsidP="0010762A">
      <w:pPr>
        <w:ind w:right="395"/>
        <w:jc w:val="both"/>
        <w:rPr>
          <w:rFonts w:ascii="Arial" w:hAnsi="Arial" w:cs="Arial"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oświadcza, że realizacja ww. programu stażu, umożliwi bezrobotnym samodzielne wykonywanie pracy na danym stanowisku lub w zawodzie, po zakończeniu stażu.</w:t>
      </w: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</w:p>
    <w:p w:rsidR="0010762A" w:rsidRDefault="0010762A" w:rsidP="0010762A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Kwalifikacje i umiejętności zawodowe możliwe do uzyskania podczas odbywania stażu: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lastRenderedPageBreak/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pracy pod presją czasu,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pracy w zespole,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tworzenia pism urzędowych i decyzji administracyjnych,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znajomość</w:t>
      </w:r>
      <w:proofErr w:type="gramEnd"/>
      <w:r w:rsidRPr="00BA4DA7">
        <w:rPr>
          <w:rFonts w:ascii="Arial" w:hAnsi="Arial" w:cs="Arial"/>
          <w:i/>
          <w:szCs w:val="24"/>
        </w:rPr>
        <w:t xml:space="preserve"> i umiejętność analizy aktów prawnych,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r w:rsidRPr="00BA4DA7">
        <w:rPr>
          <w:rFonts w:ascii="Arial" w:hAnsi="Arial" w:cs="Arial"/>
          <w:i/>
          <w:noProof/>
          <w:szCs w:val="24"/>
        </w:rPr>
        <w:t>znajomość obsługi programów prawnych np. LEGALIS,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obsługi urządzeń biurowych,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sprawnej komunikacji, </w:t>
      </w:r>
    </w:p>
    <w:p w:rsidR="00A751F7" w:rsidRPr="00BA4DA7" w:rsidRDefault="00A751F7" w:rsidP="00A751F7">
      <w:pPr>
        <w:pStyle w:val="Akapitzlist"/>
        <w:numPr>
          <w:ilvl w:val="0"/>
          <w:numId w:val="1"/>
        </w:numPr>
        <w:rPr>
          <w:rFonts w:ascii="Arial" w:hAnsi="Arial" w:cs="Arial"/>
          <w:i/>
          <w:szCs w:val="24"/>
        </w:rPr>
      </w:pPr>
      <w:proofErr w:type="gramStart"/>
      <w:r w:rsidRPr="00BA4DA7">
        <w:rPr>
          <w:rFonts w:ascii="Arial" w:hAnsi="Arial" w:cs="Arial"/>
          <w:i/>
          <w:szCs w:val="24"/>
        </w:rPr>
        <w:t>umiejętność</w:t>
      </w:r>
      <w:proofErr w:type="gramEnd"/>
      <w:r w:rsidRPr="00BA4DA7">
        <w:rPr>
          <w:rFonts w:ascii="Arial" w:hAnsi="Arial" w:cs="Arial"/>
          <w:i/>
          <w:szCs w:val="24"/>
        </w:rPr>
        <w:t xml:space="preserve"> organizacji pracy własnej.</w:t>
      </w:r>
    </w:p>
    <w:p w:rsidR="0010762A" w:rsidRPr="00A751F7" w:rsidRDefault="0010762A" w:rsidP="00A751F7">
      <w:pPr>
        <w:ind w:right="395"/>
        <w:jc w:val="both"/>
        <w:rPr>
          <w:rFonts w:ascii="Arial" w:hAnsi="Arial" w:cs="Arial"/>
          <w:i/>
        </w:rPr>
      </w:pPr>
    </w:p>
    <w:p w:rsidR="0010762A" w:rsidRDefault="0010762A" w:rsidP="0010762A">
      <w:pPr>
        <w:ind w:left="-142" w:right="395"/>
        <w:jc w:val="both"/>
        <w:rPr>
          <w:rFonts w:ascii="Arial" w:hAnsi="Arial" w:cs="Arial"/>
        </w:rPr>
      </w:pPr>
      <w:r>
        <w:rPr>
          <w:rFonts w:ascii="Arial" w:hAnsi="Arial" w:cs="Arial"/>
        </w:rPr>
        <w:t>Sposobem potwierdzenia nabytych kwalifikacji i umiejętności zawodowych będzie karta stażu - sprawozdanie oraz opinia organizatora.</w:t>
      </w:r>
    </w:p>
    <w:p w:rsidR="001201F5" w:rsidRDefault="001201F5"/>
    <w:sectPr w:rsidR="0012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10CD"/>
    <w:multiLevelType w:val="hybridMultilevel"/>
    <w:tmpl w:val="73225226"/>
    <w:lvl w:ilvl="0" w:tplc="878C8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AB905B9E" w:tentative="1">
      <w:start w:val="1"/>
      <w:numFmt w:val="lowerLetter"/>
      <w:lvlText w:val="%2."/>
      <w:lvlJc w:val="left"/>
      <w:pPr>
        <w:ind w:left="1440" w:hanging="360"/>
      </w:pPr>
    </w:lvl>
    <w:lvl w:ilvl="2" w:tplc="3D3469E0" w:tentative="1">
      <w:start w:val="1"/>
      <w:numFmt w:val="lowerRoman"/>
      <w:lvlText w:val="%3."/>
      <w:lvlJc w:val="right"/>
      <w:pPr>
        <w:ind w:left="2160" w:hanging="180"/>
      </w:pPr>
    </w:lvl>
    <w:lvl w:ilvl="3" w:tplc="52C60042" w:tentative="1">
      <w:start w:val="1"/>
      <w:numFmt w:val="decimal"/>
      <w:lvlText w:val="%4."/>
      <w:lvlJc w:val="left"/>
      <w:pPr>
        <w:ind w:left="2880" w:hanging="360"/>
      </w:pPr>
    </w:lvl>
    <w:lvl w:ilvl="4" w:tplc="3990C838" w:tentative="1">
      <w:start w:val="1"/>
      <w:numFmt w:val="lowerLetter"/>
      <w:lvlText w:val="%5."/>
      <w:lvlJc w:val="left"/>
      <w:pPr>
        <w:ind w:left="3600" w:hanging="360"/>
      </w:pPr>
    </w:lvl>
    <w:lvl w:ilvl="5" w:tplc="82CC6F3A" w:tentative="1">
      <w:start w:val="1"/>
      <w:numFmt w:val="lowerRoman"/>
      <w:lvlText w:val="%6."/>
      <w:lvlJc w:val="right"/>
      <w:pPr>
        <w:ind w:left="4320" w:hanging="180"/>
      </w:pPr>
    </w:lvl>
    <w:lvl w:ilvl="6" w:tplc="61740A38" w:tentative="1">
      <w:start w:val="1"/>
      <w:numFmt w:val="decimal"/>
      <w:lvlText w:val="%7."/>
      <w:lvlJc w:val="left"/>
      <w:pPr>
        <w:ind w:left="5040" w:hanging="360"/>
      </w:pPr>
    </w:lvl>
    <w:lvl w:ilvl="7" w:tplc="4EFC73D2" w:tentative="1">
      <w:start w:val="1"/>
      <w:numFmt w:val="lowerLetter"/>
      <w:lvlText w:val="%8."/>
      <w:lvlJc w:val="left"/>
      <w:pPr>
        <w:ind w:left="5760" w:hanging="360"/>
      </w:pPr>
    </w:lvl>
    <w:lvl w:ilvl="8" w:tplc="B9720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9CD"/>
    <w:multiLevelType w:val="hybridMultilevel"/>
    <w:tmpl w:val="86D63CBA"/>
    <w:lvl w:ilvl="0" w:tplc="82DEF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262CE3E6" w:tentative="1">
      <w:start w:val="1"/>
      <w:numFmt w:val="lowerLetter"/>
      <w:lvlText w:val="%2."/>
      <w:lvlJc w:val="left"/>
      <w:pPr>
        <w:ind w:left="1440" w:hanging="360"/>
      </w:pPr>
    </w:lvl>
    <w:lvl w:ilvl="2" w:tplc="905C900A" w:tentative="1">
      <w:start w:val="1"/>
      <w:numFmt w:val="lowerRoman"/>
      <w:lvlText w:val="%3."/>
      <w:lvlJc w:val="right"/>
      <w:pPr>
        <w:ind w:left="2160" w:hanging="180"/>
      </w:pPr>
    </w:lvl>
    <w:lvl w:ilvl="3" w:tplc="62FE1994" w:tentative="1">
      <w:start w:val="1"/>
      <w:numFmt w:val="decimal"/>
      <w:lvlText w:val="%4."/>
      <w:lvlJc w:val="left"/>
      <w:pPr>
        <w:ind w:left="2880" w:hanging="360"/>
      </w:pPr>
    </w:lvl>
    <w:lvl w:ilvl="4" w:tplc="8BA81806" w:tentative="1">
      <w:start w:val="1"/>
      <w:numFmt w:val="lowerLetter"/>
      <w:lvlText w:val="%5."/>
      <w:lvlJc w:val="left"/>
      <w:pPr>
        <w:ind w:left="3600" w:hanging="360"/>
      </w:pPr>
    </w:lvl>
    <w:lvl w:ilvl="5" w:tplc="E7FAF81E" w:tentative="1">
      <w:start w:val="1"/>
      <w:numFmt w:val="lowerRoman"/>
      <w:lvlText w:val="%6."/>
      <w:lvlJc w:val="right"/>
      <w:pPr>
        <w:ind w:left="4320" w:hanging="180"/>
      </w:pPr>
    </w:lvl>
    <w:lvl w:ilvl="6" w:tplc="5A200110" w:tentative="1">
      <w:start w:val="1"/>
      <w:numFmt w:val="decimal"/>
      <w:lvlText w:val="%7."/>
      <w:lvlJc w:val="left"/>
      <w:pPr>
        <w:ind w:left="5040" w:hanging="360"/>
      </w:pPr>
    </w:lvl>
    <w:lvl w:ilvl="7" w:tplc="31FE35FC" w:tentative="1">
      <w:start w:val="1"/>
      <w:numFmt w:val="lowerLetter"/>
      <w:lvlText w:val="%8."/>
      <w:lvlJc w:val="left"/>
      <w:pPr>
        <w:ind w:left="5760" w:hanging="360"/>
      </w:pPr>
    </w:lvl>
    <w:lvl w:ilvl="8" w:tplc="8E12D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3ED5"/>
    <w:multiLevelType w:val="hybridMultilevel"/>
    <w:tmpl w:val="E09EAA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7D5066"/>
    <w:multiLevelType w:val="hybridMultilevel"/>
    <w:tmpl w:val="577A5726"/>
    <w:lvl w:ilvl="0" w:tplc="80827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EF52CA7E" w:tentative="1">
      <w:start w:val="1"/>
      <w:numFmt w:val="lowerLetter"/>
      <w:lvlText w:val="%2."/>
      <w:lvlJc w:val="left"/>
      <w:pPr>
        <w:ind w:left="1440" w:hanging="360"/>
      </w:pPr>
    </w:lvl>
    <w:lvl w:ilvl="2" w:tplc="02BAD160" w:tentative="1">
      <w:start w:val="1"/>
      <w:numFmt w:val="lowerRoman"/>
      <w:lvlText w:val="%3."/>
      <w:lvlJc w:val="right"/>
      <w:pPr>
        <w:ind w:left="2160" w:hanging="180"/>
      </w:pPr>
    </w:lvl>
    <w:lvl w:ilvl="3" w:tplc="FDFEA40E" w:tentative="1">
      <w:start w:val="1"/>
      <w:numFmt w:val="decimal"/>
      <w:lvlText w:val="%4."/>
      <w:lvlJc w:val="left"/>
      <w:pPr>
        <w:ind w:left="2880" w:hanging="360"/>
      </w:pPr>
    </w:lvl>
    <w:lvl w:ilvl="4" w:tplc="465CC524" w:tentative="1">
      <w:start w:val="1"/>
      <w:numFmt w:val="lowerLetter"/>
      <w:lvlText w:val="%5."/>
      <w:lvlJc w:val="left"/>
      <w:pPr>
        <w:ind w:left="3600" w:hanging="360"/>
      </w:pPr>
    </w:lvl>
    <w:lvl w:ilvl="5" w:tplc="6DF24A52" w:tentative="1">
      <w:start w:val="1"/>
      <w:numFmt w:val="lowerRoman"/>
      <w:lvlText w:val="%6."/>
      <w:lvlJc w:val="right"/>
      <w:pPr>
        <w:ind w:left="4320" w:hanging="180"/>
      </w:pPr>
    </w:lvl>
    <w:lvl w:ilvl="6" w:tplc="96D4EA5A" w:tentative="1">
      <w:start w:val="1"/>
      <w:numFmt w:val="decimal"/>
      <w:lvlText w:val="%7."/>
      <w:lvlJc w:val="left"/>
      <w:pPr>
        <w:ind w:left="5040" w:hanging="360"/>
      </w:pPr>
    </w:lvl>
    <w:lvl w:ilvl="7" w:tplc="127CA604" w:tentative="1">
      <w:start w:val="1"/>
      <w:numFmt w:val="lowerLetter"/>
      <w:lvlText w:val="%8."/>
      <w:lvlJc w:val="left"/>
      <w:pPr>
        <w:ind w:left="5760" w:hanging="360"/>
      </w:pPr>
    </w:lvl>
    <w:lvl w:ilvl="8" w:tplc="6338DF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A"/>
    <w:rsid w:val="0005209C"/>
    <w:rsid w:val="0010762A"/>
    <w:rsid w:val="001201F5"/>
    <w:rsid w:val="001A0AD0"/>
    <w:rsid w:val="00285269"/>
    <w:rsid w:val="005909CB"/>
    <w:rsid w:val="00756EA6"/>
    <w:rsid w:val="00A751F7"/>
    <w:rsid w:val="00B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A67F-1DE0-4F77-A608-935C9EE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762A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0762A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62A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76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 Agata</dc:creator>
  <cp:keywords/>
  <dc:description/>
  <cp:lastModifiedBy>Kozłowska  Agata</cp:lastModifiedBy>
  <cp:revision>9</cp:revision>
  <dcterms:created xsi:type="dcterms:W3CDTF">2019-02-27T11:52:00Z</dcterms:created>
  <dcterms:modified xsi:type="dcterms:W3CDTF">2019-02-27T12:56:00Z</dcterms:modified>
</cp:coreProperties>
</file>