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82D" w:rsidRDefault="00A7084E" w:rsidP="0001039B">
      <w:pPr>
        <w:rPr>
          <w:rFonts w:ascii="Century Gothic" w:hAnsi="Century Gothic"/>
        </w:rPr>
      </w:pPr>
    </w:p>
    <w:p w:rsidR="00761E60" w:rsidRPr="00C0682D" w:rsidRDefault="0003057B" w:rsidP="00761E60">
      <w:pPr>
        <w:jc w:val="right"/>
        <w:rPr>
          <w:rFonts w:ascii="Century Gothic" w:hAnsi="Century Gothic"/>
        </w:rPr>
      </w:pPr>
      <w:r w:rsidRPr="00C0682D">
        <w:rPr>
          <w:rFonts w:ascii="Century Gothic" w:hAnsi="Century Gothic"/>
        </w:rPr>
        <w:t xml:space="preserve">Warszawa,  </w:t>
      </w:r>
      <w:r w:rsidR="00A7084E">
        <w:rPr>
          <w:rFonts w:ascii="Century Gothic" w:hAnsi="Century Gothic"/>
        </w:rPr>
        <w:t xml:space="preserve">21 listopada 2019 </w:t>
      </w:r>
      <w:r w:rsidRPr="00C0682D">
        <w:rPr>
          <w:rFonts w:ascii="Century Gothic" w:hAnsi="Century Gothic"/>
        </w:rPr>
        <w:t>r.</w:t>
      </w:r>
    </w:p>
    <w:p w:rsidR="00206E51" w:rsidRPr="00997B29" w:rsidRDefault="0003057B" w:rsidP="00206E51">
      <w:pPr>
        <w:pStyle w:val="menfont"/>
        <w:rPr>
          <w:rFonts w:ascii="Century Gothic" w:hAnsi="Century Gothic"/>
        </w:rPr>
      </w:pPr>
      <w:bookmarkStart w:id="0" w:name="ezdSprawaZnak"/>
      <w:r w:rsidRPr="00997B29">
        <w:rPr>
          <w:rFonts w:ascii="Century Gothic" w:hAnsi="Century Gothic"/>
        </w:rPr>
        <w:t>DPPI-WIT.0916.1.2018</w:t>
      </w:r>
      <w:bookmarkEnd w:id="0"/>
      <w:r w:rsidRPr="00997B29">
        <w:rPr>
          <w:rFonts w:ascii="Century Gothic" w:hAnsi="Century Gothic"/>
        </w:rPr>
        <w:t>.</w:t>
      </w:r>
      <w:bookmarkStart w:id="1" w:name="ezdAutorInicjaly"/>
      <w:r w:rsidRPr="00997B29">
        <w:rPr>
          <w:rFonts w:ascii="Century Gothic" w:hAnsi="Century Gothic"/>
        </w:rPr>
        <w:t>AMO</w:t>
      </w:r>
      <w:bookmarkEnd w:id="1"/>
    </w:p>
    <w:p w:rsidR="00DF28D0" w:rsidRPr="00C0682D" w:rsidRDefault="00A7084E">
      <w:pPr>
        <w:pStyle w:val="menfont"/>
        <w:rPr>
          <w:rFonts w:ascii="Century Gothic" w:hAnsi="Century Gothic"/>
        </w:rPr>
      </w:pPr>
    </w:p>
    <w:p w:rsidR="00F618A2" w:rsidRPr="00F618A2" w:rsidRDefault="00F618A2" w:rsidP="00F618A2">
      <w:pPr>
        <w:pStyle w:val="menfont"/>
        <w:rPr>
          <w:rFonts w:ascii="Century Gothic" w:hAnsi="Century Gothic"/>
        </w:rPr>
      </w:pPr>
      <w:r w:rsidRPr="00F618A2">
        <w:rPr>
          <w:rFonts w:ascii="Century Gothic" w:hAnsi="Century Gothic"/>
        </w:rPr>
        <w:t>Pan</w:t>
      </w:r>
    </w:p>
    <w:p w:rsidR="00F618A2" w:rsidRPr="00F618A2" w:rsidRDefault="00F618A2" w:rsidP="00F618A2">
      <w:pPr>
        <w:pStyle w:val="menfont"/>
        <w:rPr>
          <w:rFonts w:ascii="Century Gothic" w:hAnsi="Century Gothic"/>
        </w:rPr>
      </w:pPr>
      <w:r w:rsidRPr="00F618A2">
        <w:rPr>
          <w:rFonts w:ascii="Century Gothic" w:hAnsi="Century Gothic"/>
        </w:rPr>
        <w:t>Robert Bogdański</w:t>
      </w:r>
    </w:p>
    <w:p w:rsidR="00F618A2" w:rsidRPr="00F618A2" w:rsidRDefault="00F618A2" w:rsidP="00F618A2">
      <w:pPr>
        <w:pStyle w:val="menfont"/>
        <w:rPr>
          <w:rFonts w:ascii="Century Gothic" w:hAnsi="Century Gothic"/>
        </w:rPr>
      </w:pPr>
      <w:r w:rsidRPr="00F618A2">
        <w:rPr>
          <w:rFonts w:ascii="Century Gothic" w:hAnsi="Century Gothic"/>
        </w:rPr>
        <w:t>Prezes Zarządu Fundacji Nowe Media</w:t>
      </w:r>
    </w:p>
    <w:p w:rsidR="00F618A2" w:rsidRPr="00F618A2" w:rsidRDefault="00F618A2" w:rsidP="00F618A2">
      <w:pPr>
        <w:pStyle w:val="menfont"/>
        <w:rPr>
          <w:rFonts w:ascii="Century Gothic" w:hAnsi="Century Gothic"/>
        </w:rPr>
      </w:pPr>
      <w:r w:rsidRPr="00F618A2">
        <w:rPr>
          <w:rFonts w:ascii="Century Gothic" w:hAnsi="Century Gothic"/>
        </w:rPr>
        <w:t>ul. Foksal  3/5</w:t>
      </w:r>
    </w:p>
    <w:p w:rsidR="00F618A2" w:rsidRPr="00F618A2" w:rsidRDefault="00F618A2" w:rsidP="00F618A2">
      <w:pPr>
        <w:pStyle w:val="menfont"/>
        <w:rPr>
          <w:rFonts w:ascii="Century Gothic" w:hAnsi="Century Gothic"/>
        </w:rPr>
      </w:pPr>
      <w:r w:rsidRPr="00F618A2">
        <w:rPr>
          <w:rFonts w:ascii="Century Gothic" w:hAnsi="Century Gothic"/>
        </w:rPr>
        <w:t>00-366 Warszawa</w:t>
      </w:r>
    </w:p>
    <w:p w:rsidR="00F618A2" w:rsidRPr="00F618A2" w:rsidRDefault="00F618A2" w:rsidP="00F618A2">
      <w:pPr>
        <w:rPr>
          <w:rFonts w:ascii="Century Gothic" w:hAnsi="Century Gothic"/>
          <w:b/>
        </w:rPr>
      </w:pPr>
    </w:p>
    <w:p w:rsidR="00F618A2" w:rsidRPr="00F618A2" w:rsidRDefault="00F618A2" w:rsidP="00F618A2">
      <w:pPr>
        <w:rPr>
          <w:rFonts w:ascii="Century Gothic" w:hAnsi="Century Gothic"/>
          <w:b/>
        </w:rPr>
      </w:pPr>
    </w:p>
    <w:p w:rsidR="00F618A2" w:rsidRPr="00F618A2" w:rsidRDefault="00F618A2" w:rsidP="00F618A2">
      <w:pPr>
        <w:jc w:val="center"/>
        <w:rPr>
          <w:rFonts w:ascii="Century Gothic" w:hAnsi="Century Gothic"/>
          <w:b/>
        </w:rPr>
      </w:pPr>
      <w:r w:rsidRPr="00F618A2">
        <w:rPr>
          <w:rFonts w:ascii="Century Gothic" w:hAnsi="Century Gothic"/>
          <w:b/>
        </w:rPr>
        <w:t>WYSTĄPIENIE  POKONTROLNE</w:t>
      </w:r>
    </w:p>
    <w:p w:rsidR="00F618A2" w:rsidRPr="00F618A2" w:rsidRDefault="00F618A2" w:rsidP="00F618A2">
      <w:pPr>
        <w:jc w:val="center"/>
        <w:rPr>
          <w:rFonts w:ascii="Century Gothic" w:hAnsi="Century Gothic"/>
        </w:rPr>
      </w:pPr>
    </w:p>
    <w:p w:rsidR="00F618A2" w:rsidRPr="00F618A2" w:rsidRDefault="00F618A2" w:rsidP="00F618A2">
      <w:pPr>
        <w:spacing w:after="120"/>
        <w:jc w:val="both"/>
        <w:rPr>
          <w:rFonts w:ascii="Century Gothic" w:hAnsi="Century Gothic"/>
          <w:i/>
        </w:rPr>
      </w:pPr>
      <w:r w:rsidRPr="00F618A2">
        <w:rPr>
          <w:rFonts w:ascii="Century Gothic" w:hAnsi="Century Gothic"/>
        </w:rPr>
        <w:t xml:space="preserve">Zgodnie z art. 47 ustawy z dnia 15 lipca 2011 r. o kontroli w administracji rządowej (Dz.U. Nr 185, poz.1092) przekazuję niniejsze </w:t>
      </w:r>
      <w:r w:rsidRPr="00F618A2">
        <w:rPr>
          <w:rFonts w:ascii="Century Gothic" w:hAnsi="Century Gothic"/>
          <w:i/>
        </w:rPr>
        <w:t xml:space="preserve">Wystąpienie pokontrolne. </w:t>
      </w:r>
    </w:p>
    <w:p w:rsidR="00F618A2" w:rsidRPr="00F618A2" w:rsidRDefault="00F618A2" w:rsidP="00F618A2">
      <w:pPr>
        <w:spacing w:after="120"/>
        <w:jc w:val="both"/>
        <w:rPr>
          <w:rFonts w:ascii="Century Gothic" w:hAnsi="Century Gothic"/>
        </w:rPr>
      </w:pPr>
      <w:r w:rsidRPr="00F618A2">
        <w:rPr>
          <w:rFonts w:ascii="Century Gothic" w:hAnsi="Century Gothic"/>
        </w:rPr>
        <w:t>Na postawie art. 6 ust. 3 pkt 3 ww. ustawy, Ministerstwo Edukacji Narodowej</w:t>
      </w:r>
      <w:r w:rsidRPr="00F618A2">
        <w:rPr>
          <w:rFonts w:ascii="Century Gothic" w:hAnsi="Century Gothic"/>
          <w:vertAlign w:val="superscript"/>
        </w:rPr>
        <w:footnoteReference w:id="1"/>
      </w:r>
      <w:r w:rsidRPr="00F618A2">
        <w:rPr>
          <w:rFonts w:ascii="Century Gothic" w:hAnsi="Century Gothic"/>
        </w:rPr>
        <w:t xml:space="preserve"> w okresie od 15 października do 31 października 2018 r. przeprowadziło kontrolę przeprowadziło kontrolę w Fundacji Nowe Media z siedzibą w Warszawie, ul. Foksal 3/5, w zakresie prawidłowości </w:t>
      </w:r>
      <w:r w:rsidRPr="00F618A2">
        <w:rPr>
          <w:rFonts w:ascii="Century Gothic" w:hAnsi="Century Gothic"/>
          <w:color w:val="000000"/>
          <w:lang w:bidi="pl-PL"/>
        </w:rPr>
        <w:t>wykonania zadania publicznego, w tym wykorzystania dotacji przekazanej na realizację zadania publicznego</w:t>
      </w:r>
      <w:r w:rsidRPr="00F618A2">
        <w:rPr>
          <w:rFonts w:ascii="Century Gothic" w:hAnsi="Century Gothic"/>
        </w:rPr>
        <w:t xml:space="preserve"> pn. „Organizacja i przeprowadzenie olimpiad i turniejów w latach szkolnych 2016/2017, 2017/2018, 2018/2019”.</w:t>
      </w:r>
    </w:p>
    <w:p w:rsidR="00F618A2" w:rsidRPr="00F618A2" w:rsidRDefault="00F618A2" w:rsidP="00F618A2">
      <w:pPr>
        <w:jc w:val="both"/>
        <w:rPr>
          <w:rFonts w:ascii="Century Gothic" w:hAnsi="Century Gothic"/>
        </w:rPr>
      </w:pPr>
      <w:r w:rsidRPr="00F618A2">
        <w:rPr>
          <w:rFonts w:ascii="Century Gothic" w:hAnsi="Century Gothic"/>
        </w:rPr>
        <w:t>Zakres kontroli obejmował prawidłowość realizacji ww. zadania, w tym w szczególności:</w:t>
      </w:r>
    </w:p>
    <w:p w:rsidR="00F618A2" w:rsidRPr="00F618A2" w:rsidRDefault="00F618A2" w:rsidP="00F618A2">
      <w:pPr>
        <w:pStyle w:val="menfont"/>
        <w:numPr>
          <w:ilvl w:val="0"/>
          <w:numId w:val="9"/>
        </w:numPr>
        <w:jc w:val="both"/>
        <w:rPr>
          <w:rFonts w:ascii="Century Gothic" w:hAnsi="Century Gothic"/>
        </w:rPr>
      </w:pPr>
      <w:r w:rsidRPr="00F618A2">
        <w:rPr>
          <w:rFonts w:ascii="Century Gothic" w:hAnsi="Century Gothic"/>
        </w:rPr>
        <w:t>stopień realizacji zadania;</w:t>
      </w:r>
    </w:p>
    <w:p w:rsidR="00F618A2" w:rsidRPr="00F618A2" w:rsidRDefault="00F618A2" w:rsidP="00F618A2">
      <w:pPr>
        <w:pStyle w:val="menfont"/>
        <w:numPr>
          <w:ilvl w:val="0"/>
          <w:numId w:val="9"/>
        </w:numPr>
        <w:jc w:val="both"/>
        <w:rPr>
          <w:rFonts w:ascii="Century Gothic" w:hAnsi="Century Gothic"/>
        </w:rPr>
      </w:pPr>
      <w:r w:rsidRPr="00F618A2">
        <w:rPr>
          <w:rFonts w:ascii="Century Gothic" w:hAnsi="Century Gothic"/>
        </w:rPr>
        <w:lastRenderedPageBreak/>
        <w:t>osiągnięcie założonych celów zadania;</w:t>
      </w:r>
    </w:p>
    <w:p w:rsidR="00F618A2" w:rsidRPr="00F618A2" w:rsidRDefault="00F618A2" w:rsidP="00F618A2">
      <w:pPr>
        <w:pStyle w:val="menfont"/>
        <w:numPr>
          <w:ilvl w:val="0"/>
          <w:numId w:val="9"/>
        </w:numPr>
        <w:jc w:val="both"/>
        <w:rPr>
          <w:rFonts w:ascii="Century Gothic" w:hAnsi="Century Gothic"/>
        </w:rPr>
      </w:pPr>
      <w:r w:rsidRPr="00F618A2">
        <w:rPr>
          <w:rFonts w:ascii="Century Gothic" w:hAnsi="Century Gothic"/>
        </w:rPr>
        <w:t xml:space="preserve">prawidłowość wykorzystania środków publicznych otrzymanych na realizację zadania; </w:t>
      </w:r>
    </w:p>
    <w:p w:rsidR="00F618A2" w:rsidRPr="00F618A2" w:rsidRDefault="00F618A2" w:rsidP="00F618A2">
      <w:pPr>
        <w:pStyle w:val="menfont"/>
        <w:numPr>
          <w:ilvl w:val="0"/>
          <w:numId w:val="9"/>
        </w:numPr>
        <w:spacing w:after="120"/>
        <w:ind w:left="714" w:hanging="357"/>
        <w:jc w:val="both"/>
        <w:rPr>
          <w:rFonts w:ascii="Century Gothic" w:hAnsi="Century Gothic"/>
        </w:rPr>
      </w:pPr>
      <w:r w:rsidRPr="00F618A2">
        <w:rPr>
          <w:rFonts w:ascii="Century Gothic" w:hAnsi="Century Gothic"/>
        </w:rPr>
        <w:t xml:space="preserve">prowadzenie dokumentacji </w:t>
      </w:r>
      <w:r w:rsidRPr="00F618A2">
        <w:rPr>
          <w:rFonts w:ascii="Century Gothic" w:hAnsi="Century Gothic"/>
          <w:color w:val="000000"/>
        </w:rPr>
        <w:t>związanej z realizowanym zadaniem.</w:t>
      </w:r>
    </w:p>
    <w:p w:rsidR="00F618A2" w:rsidRPr="00F618A2" w:rsidRDefault="00F618A2" w:rsidP="00F618A2">
      <w:pPr>
        <w:pStyle w:val="menfont"/>
        <w:spacing w:after="120"/>
        <w:jc w:val="both"/>
        <w:rPr>
          <w:rFonts w:ascii="Century Gothic" w:hAnsi="Century Gothic"/>
        </w:rPr>
      </w:pPr>
      <w:r w:rsidRPr="00F618A2">
        <w:rPr>
          <w:rFonts w:ascii="Century Gothic" w:hAnsi="Century Gothic"/>
        </w:rPr>
        <w:t xml:space="preserve">Na podstawie wyników kontroli pozytywnie, pomimo stwierdzonych nieprawidłowości oceniono realizację zadania publicznego realizowanego przez Fundację Nowe Media. </w:t>
      </w:r>
    </w:p>
    <w:p w:rsidR="00F618A2" w:rsidRPr="00F618A2" w:rsidRDefault="00F618A2" w:rsidP="00F618A2">
      <w:pPr>
        <w:pStyle w:val="menfont"/>
        <w:spacing w:after="120"/>
        <w:jc w:val="both"/>
        <w:rPr>
          <w:rFonts w:ascii="Century Gothic" w:hAnsi="Century Gothic"/>
        </w:rPr>
      </w:pPr>
      <w:r w:rsidRPr="00F618A2">
        <w:rPr>
          <w:rFonts w:ascii="Century Gothic" w:hAnsi="Century Gothic"/>
        </w:rPr>
        <w:t>Przeprowadzona kontrola wskazuje, że założone cele zadania publicznego w latach szkolnych 2016/2017 oraz 2017/2018 zostały zrealizowane, a dotacja została wykorzystana zgodnie z przeznaczeniem.</w:t>
      </w:r>
    </w:p>
    <w:p w:rsidR="00F618A2" w:rsidRPr="00F618A2" w:rsidRDefault="00F618A2" w:rsidP="00F618A2">
      <w:pPr>
        <w:pStyle w:val="menfont"/>
        <w:spacing w:after="120"/>
        <w:jc w:val="both"/>
        <w:rPr>
          <w:rFonts w:ascii="Century Gothic" w:hAnsi="Century Gothic"/>
        </w:rPr>
      </w:pPr>
      <w:r w:rsidRPr="00F618A2">
        <w:rPr>
          <w:rFonts w:ascii="Century Gothic" w:hAnsi="Century Gothic"/>
        </w:rPr>
        <w:t xml:space="preserve">W wyniku ogłoszonego przez Ministra Edukacji Narodowej otwartego konkursu ofert na realizację zadania publicznego pn. </w:t>
      </w:r>
      <w:r w:rsidRPr="00F618A2">
        <w:rPr>
          <w:rFonts w:ascii="Century Gothic" w:hAnsi="Century Gothic"/>
          <w:i/>
        </w:rPr>
        <w:t xml:space="preserve">„Organizacja </w:t>
      </w:r>
      <w:r w:rsidR="00A20950">
        <w:rPr>
          <w:rFonts w:ascii="Century Gothic" w:hAnsi="Century Gothic"/>
          <w:i/>
        </w:rPr>
        <w:br/>
      </w:r>
      <w:r w:rsidRPr="00F618A2">
        <w:rPr>
          <w:rFonts w:ascii="Century Gothic" w:hAnsi="Century Gothic"/>
          <w:i/>
        </w:rPr>
        <w:t xml:space="preserve">i przeprowadzenie olimpiad i turniejów w latach szkolnych 2016/2017, 2017/2018, 2018/2019”, </w:t>
      </w:r>
      <w:r w:rsidRPr="00F618A2">
        <w:rPr>
          <w:rFonts w:ascii="Century Gothic" w:hAnsi="Century Gothic"/>
        </w:rPr>
        <w:t>w dniu 14 września 2016 r. zawarta została umowa (nr MEN/2016/DPPI/887, dalej: umowa) pomiędzy Ministrem Edukacji Narodowej a Fundacją Nowe Media.</w:t>
      </w:r>
    </w:p>
    <w:p w:rsidR="00F618A2" w:rsidRPr="00F618A2" w:rsidRDefault="00F618A2" w:rsidP="00F618A2">
      <w:pPr>
        <w:pStyle w:val="menfont"/>
        <w:spacing w:before="120"/>
        <w:jc w:val="both"/>
        <w:rPr>
          <w:rFonts w:ascii="Century Gothic" w:hAnsi="Century Gothic"/>
        </w:rPr>
      </w:pPr>
      <w:r w:rsidRPr="00F618A2">
        <w:rPr>
          <w:rFonts w:ascii="Century Gothic" w:hAnsi="Century Gothic"/>
        </w:rPr>
        <w:t>Przedmiotem umowy było zorganizowanie i p</w:t>
      </w:r>
      <w:r w:rsidR="008C08C3">
        <w:rPr>
          <w:rFonts w:ascii="Century Gothic" w:hAnsi="Century Gothic"/>
        </w:rPr>
        <w:t>rzeprowadzenie do 31 </w:t>
      </w:r>
      <w:r w:rsidRPr="00F618A2">
        <w:rPr>
          <w:rFonts w:ascii="Century Gothic" w:hAnsi="Century Gothic"/>
        </w:rPr>
        <w:t>sierpnia 2019 r. trzech edycji trójstopniowych zawodów ogólnopolskiej Olimpiady Medialnej (kategoria olimpiad interdyscyplinarnych lub olimpiad</w:t>
      </w:r>
      <w:r w:rsidR="008C08C3">
        <w:rPr>
          <w:rFonts w:ascii="Century Gothic" w:hAnsi="Century Gothic"/>
        </w:rPr>
        <w:t xml:space="preserve"> z przedmiotów dodatkowych). Na </w:t>
      </w:r>
      <w:r w:rsidRPr="00F618A2">
        <w:rPr>
          <w:rFonts w:ascii="Century Gothic" w:hAnsi="Century Gothic"/>
        </w:rPr>
        <w:t xml:space="preserve">realizację ww. zadania przewidziano przekazanie środków publicznych w łącznej wysokości </w:t>
      </w:r>
      <w:r w:rsidRPr="00F618A2">
        <w:rPr>
          <w:rFonts w:ascii="Century Gothic" w:hAnsi="Century Gothic"/>
          <w:bCs/>
        </w:rPr>
        <w:t xml:space="preserve">51 996,00 </w:t>
      </w:r>
      <w:r w:rsidRPr="00F618A2">
        <w:rPr>
          <w:rFonts w:ascii="Century Gothic" w:hAnsi="Century Gothic"/>
        </w:rPr>
        <w:t>zł, w formie siedmiu transz:</w:t>
      </w:r>
    </w:p>
    <w:p w:rsidR="00F618A2" w:rsidRPr="00F618A2" w:rsidRDefault="00F618A2" w:rsidP="00F618A2">
      <w:pPr>
        <w:pStyle w:val="menfont"/>
        <w:spacing w:before="120"/>
        <w:jc w:val="both"/>
        <w:rPr>
          <w:rFonts w:ascii="Century Gothic" w:hAnsi="Century Gothic"/>
        </w:rPr>
      </w:pPr>
      <w:r w:rsidRPr="00F618A2">
        <w:rPr>
          <w:rFonts w:ascii="Century Gothic" w:hAnsi="Century Gothic"/>
        </w:rPr>
        <w:t>1) I transza - w 2016 r. - w wysokości 5 210,00 zł w ciągu 30 dni od daty podpisania umowy,</w:t>
      </w:r>
    </w:p>
    <w:p w:rsidR="00F618A2" w:rsidRPr="00F618A2" w:rsidRDefault="00F618A2" w:rsidP="00F618A2">
      <w:pPr>
        <w:pStyle w:val="menfont"/>
        <w:numPr>
          <w:ilvl w:val="0"/>
          <w:numId w:val="10"/>
        </w:numPr>
        <w:jc w:val="both"/>
        <w:rPr>
          <w:rFonts w:ascii="Century Gothic" w:hAnsi="Century Gothic"/>
        </w:rPr>
      </w:pPr>
      <w:r w:rsidRPr="00F618A2">
        <w:rPr>
          <w:rFonts w:ascii="Century Gothic" w:hAnsi="Century Gothic"/>
        </w:rPr>
        <w:t>II transza - w wysokości 14 651,00 zł do 15 stycznia 2017 r.,</w:t>
      </w:r>
    </w:p>
    <w:p w:rsidR="00F618A2" w:rsidRPr="00F618A2" w:rsidRDefault="00F618A2" w:rsidP="00F618A2">
      <w:pPr>
        <w:pStyle w:val="menfont"/>
        <w:numPr>
          <w:ilvl w:val="0"/>
          <w:numId w:val="10"/>
        </w:numPr>
        <w:jc w:val="both"/>
        <w:rPr>
          <w:rFonts w:ascii="Century Gothic" w:hAnsi="Century Gothic"/>
        </w:rPr>
      </w:pPr>
      <w:r w:rsidRPr="00F618A2">
        <w:rPr>
          <w:rFonts w:ascii="Century Gothic" w:hAnsi="Century Gothic"/>
        </w:rPr>
        <w:t>III transza - w wysokości 1 700,00 zł po wejściu w życie ustawy budżetowej na 2017 r., jednak nie później niż 28 lutego 2017 r. oraz po zaakceptowaniu rozliczenia finansowego I transzy i sprawozdania merytorycznego,</w:t>
      </w:r>
    </w:p>
    <w:p w:rsidR="00F618A2" w:rsidRPr="00F618A2" w:rsidRDefault="00F618A2" w:rsidP="00F618A2">
      <w:pPr>
        <w:pStyle w:val="menfont"/>
        <w:numPr>
          <w:ilvl w:val="0"/>
          <w:numId w:val="11"/>
        </w:numPr>
        <w:jc w:val="both"/>
        <w:rPr>
          <w:rFonts w:ascii="Century Gothic" w:hAnsi="Century Gothic"/>
        </w:rPr>
      </w:pPr>
      <w:r w:rsidRPr="00F618A2">
        <w:rPr>
          <w:rFonts w:ascii="Century Gothic" w:hAnsi="Century Gothic"/>
        </w:rPr>
        <w:t>IV transza - w wysokości 14 651,00 zł do 15 stycznia 2018 r.,</w:t>
      </w:r>
    </w:p>
    <w:p w:rsidR="00F618A2" w:rsidRPr="00F618A2" w:rsidRDefault="00F618A2" w:rsidP="00F618A2">
      <w:pPr>
        <w:pStyle w:val="menfont"/>
        <w:numPr>
          <w:ilvl w:val="0"/>
          <w:numId w:val="11"/>
        </w:numPr>
        <w:jc w:val="both"/>
        <w:rPr>
          <w:rFonts w:ascii="Century Gothic" w:hAnsi="Century Gothic"/>
        </w:rPr>
      </w:pPr>
      <w:r w:rsidRPr="00F618A2">
        <w:rPr>
          <w:rFonts w:ascii="Century Gothic" w:hAnsi="Century Gothic"/>
        </w:rPr>
        <w:t>V transza - w wysokości 1 700,00 zł po wejściu w życie ustawy budżetowej na 2018 r., jednak nie później niż 28 lutego 2018 r. oraz po zaakceptowaniu rozliczenia finansowego II i III transzy i sprawozdania merytorycznego,</w:t>
      </w:r>
    </w:p>
    <w:p w:rsidR="00F618A2" w:rsidRPr="00F618A2" w:rsidRDefault="00F618A2" w:rsidP="00F618A2">
      <w:pPr>
        <w:pStyle w:val="menfont"/>
        <w:numPr>
          <w:ilvl w:val="0"/>
          <w:numId w:val="12"/>
        </w:numPr>
        <w:jc w:val="both"/>
        <w:rPr>
          <w:rFonts w:ascii="Century Gothic" w:hAnsi="Century Gothic"/>
        </w:rPr>
      </w:pPr>
      <w:r w:rsidRPr="00F618A2">
        <w:rPr>
          <w:rFonts w:ascii="Century Gothic" w:hAnsi="Century Gothic"/>
        </w:rPr>
        <w:t>VI i VII transza - w wysokości 14 084,00 zł do 15 stycznia 2019 r.</w:t>
      </w:r>
    </w:p>
    <w:p w:rsidR="008C08C3" w:rsidRDefault="00F618A2" w:rsidP="00F618A2">
      <w:pPr>
        <w:spacing w:before="120" w:after="120"/>
        <w:jc w:val="both"/>
        <w:rPr>
          <w:rFonts w:ascii="Century Gothic" w:hAnsi="Century Gothic"/>
        </w:rPr>
      </w:pPr>
      <w:r w:rsidRPr="00F618A2">
        <w:rPr>
          <w:rFonts w:ascii="Century Gothic" w:hAnsi="Century Gothic"/>
        </w:rPr>
        <w:t xml:space="preserve">Kontrolą objęto realizację zadania w okresie od 14 września 2016 r. do 31 sierpnia 2018 r. Kontrolą objęto część przekazanej dotacji, tj. kwotę </w:t>
      </w:r>
      <w:r w:rsidR="00A20950">
        <w:rPr>
          <w:rFonts w:ascii="Century Gothic" w:hAnsi="Century Gothic"/>
        </w:rPr>
        <w:br/>
      </w:r>
      <w:r w:rsidRPr="00F618A2">
        <w:rPr>
          <w:rFonts w:ascii="Century Gothic" w:hAnsi="Century Gothic"/>
        </w:rPr>
        <w:t>w wysokości 37 912,00 zł, przekazaną w ramach transz I-V.</w:t>
      </w:r>
    </w:p>
    <w:p w:rsidR="00F618A2" w:rsidRPr="00F618A2" w:rsidRDefault="00F618A2" w:rsidP="00F618A2">
      <w:pPr>
        <w:spacing w:before="120" w:after="120"/>
        <w:jc w:val="both"/>
        <w:rPr>
          <w:rFonts w:ascii="Century Gothic" w:hAnsi="Century Gothic"/>
        </w:rPr>
      </w:pPr>
      <w:r w:rsidRPr="00F618A2">
        <w:rPr>
          <w:rFonts w:ascii="Century Gothic" w:hAnsi="Century Gothic"/>
        </w:rPr>
        <w:t>Ocenę kontrolowanej działalności uzasadniają ustalenia z kontroli.</w:t>
      </w:r>
    </w:p>
    <w:p w:rsidR="00F618A2" w:rsidRPr="00F618A2" w:rsidRDefault="00F618A2" w:rsidP="00F618A2">
      <w:pPr>
        <w:numPr>
          <w:ilvl w:val="0"/>
          <w:numId w:val="4"/>
        </w:numPr>
        <w:spacing w:after="120"/>
        <w:jc w:val="both"/>
        <w:rPr>
          <w:rFonts w:ascii="Century Gothic" w:hAnsi="Century Gothic"/>
        </w:rPr>
      </w:pPr>
      <w:r w:rsidRPr="00F618A2">
        <w:rPr>
          <w:rFonts w:ascii="Century Gothic" w:hAnsi="Century Gothic"/>
          <w:b/>
        </w:rPr>
        <w:t>Stopień realizacji zadania, osiągnięcie założonych celów zadania.</w:t>
      </w:r>
    </w:p>
    <w:p w:rsidR="00F618A2" w:rsidRPr="00F618A2" w:rsidRDefault="00F618A2" w:rsidP="00F618A2">
      <w:pPr>
        <w:spacing w:after="120"/>
        <w:jc w:val="both"/>
        <w:rPr>
          <w:rFonts w:ascii="Century Gothic" w:hAnsi="Century Gothic"/>
          <w:iCs/>
          <w:u w:val="single"/>
          <w:lang w:bidi="pl-PL"/>
        </w:rPr>
      </w:pPr>
      <w:r w:rsidRPr="00F618A2">
        <w:rPr>
          <w:rFonts w:ascii="Century Gothic" w:hAnsi="Century Gothic"/>
        </w:rPr>
        <w:lastRenderedPageBreak/>
        <w:t xml:space="preserve">Osiągnięte zostały główne założone cele zadania, tj. przeprowadzono </w:t>
      </w:r>
      <w:r w:rsidR="00A20950">
        <w:rPr>
          <w:rFonts w:ascii="Century Gothic" w:hAnsi="Century Gothic"/>
        </w:rPr>
        <w:br/>
      </w:r>
      <w:r w:rsidRPr="00F618A2">
        <w:rPr>
          <w:rFonts w:ascii="Century Gothic" w:hAnsi="Century Gothic"/>
        </w:rPr>
        <w:t>w roku szkolnym 2016/2017 oraz 2017/2018 trójstopniowe zawody Ogólnopolskiej Olimpiady Medialnej.</w:t>
      </w:r>
    </w:p>
    <w:p w:rsidR="00F618A2" w:rsidRPr="00F618A2" w:rsidRDefault="00F618A2" w:rsidP="00F618A2">
      <w:pPr>
        <w:spacing w:after="120"/>
        <w:jc w:val="both"/>
        <w:rPr>
          <w:rFonts w:ascii="Century Gothic" w:hAnsi="Century Gothic"/>
          <w:iCs/>
          <w:lang w:bidi="pl-PL"/>
        </w:rPr>
      </w:pPr>
      <w:r w:rsidRPr="00F618A2">
        <w:rPr>
          <w:rFonts w:ascii="Century Gothic" w:hAnsi="Century Gothic"/>
          <w:iCs/>
          <w:lang w:bidi="pl-PL"/>
        </w:rPr>
        <w:t>Uczestnikami Olimpiady Medialnej byli uczniowie ze szkół ponadgimnazjalnych (liceów ogólnokształcących, liceów profilowanych, techników, uzupełniających liceów ogólnokształcących i techników uzupełniających oraz ponadpodstawowych szkół średnich, dających możliwość uzyskania świadectwa dojrzałości) w całej Polsce i z polskich szkół, które działają poza granicami Polski.</w:t>
      </w:r>
    </w:p>
    <w:p w:rsidR="00F618A2" w:rsidRPr="00F618A2" w:rsidRDefault="00F618A2" w:rsidP="00F618A2">
      <w:pPr>
        <w:spacing w:after="120"/>
        <w:jc w:val="both"/>
        <w:rPr>
          <w:rFonts w:ascii="Century Gothic" w:hAnsi="Century Gothic"/>
          <w:iCs/>
          <w:lang w:bidi="pl-PL"/>
        </w:rPr>
      </w:pPr>
      <w:r w:rsidRPr="00F618A2">
        <w:rPr>
          <w:rFonts w:ascii="Century Gothic" w:hAnsi="Century Gothic"/>
          <w:iCs/>
          <w:lang w:bidi="pl-PL"/>
        </w:rPr>
        <w:t>Zawody na każdym stopniu miały charakter indywidualny, przy czym formuła jednej z części zawodów trzeciego stopnia zakładała pracę zespołową, w której wiedza i umiejętności każdego z uczestników podlegały indywidualnej ocenie. Zawody pierwszego stopnia (etap szkolny) odbywały się w szkołach ponadgimnazjalnych, w których uczniowie zgłosili udział w Olimpiadzie. Zawody drugiego stopnia nadzorowały Delegacje Okręgowe Komitetu Głównego, zgodnie z podziałem na okręgi (było 9 okręgów: w Katowicach, Lublinie, Pile, Poznaniu, Rzeszowie, Sopocie, Warszawie, Wrocławiu oraz Zielonej Górze). Zawody trzeciego stopnia odbywały się w Warszawie, w siedzibie Szkoły Wyższej Psychologii Społecznej.</w:t>
      </w:r>
    </w:p>
    <w:p w:rsidR="00F618A2" w:rsidRPr="00F618A2" w:rsidRDefault="00F618A2" w:rsidP="00F618A2">
      <w:pPr>
        <w:jc w:val="both"/>
        <w:rPr>
          <w:rFonts w:ascii="Century Gothic" w:hAnsi="Century Gothic"/>
          <w:iCs/>
          <w:lang w:bidi="pl-PL"/>
        </w:rPr>
      </w:pPr>
      <w:r w:rsidRPr="00F618A2">
        <w:rPr>
          <w:rFonts w:ascii="Century Gothic" w:hAnsi="Century Gothic"/>
          <w:iCs/>
          <w:lang w:bidi="pl-PL"/>
        </w:rPr>
        <w:t>Ze sprawozdań merytorycznych złożonych w dniach 17 stycznia 2017 r., 21 lutego 2018 r. oraz z dokumentacji przedstawionej przez Fundację Nowe Media wynika, że w VI edycji Olimpiady Medialnej (rok szkolny 2016/2017) w poszczególnych etapach wzięło udział:</w:t>
      </w:r>
    </w:p>
    <w:p w:rsidR="00F618A2" w:rsidRPr="00F618A2" w:rsidRDefault="00F618A2" w:rsidP="00F618A2">
      <w:pPr>
        <w:pStyle w:val="Akapitzlist"/>
        <w:numPr>
          <w:ilvl w:val="0"/>
          <w:numId w:val="13"/>
        </w:numPr>
        <w:jc w:val="both"/>
        <w:rPr>
          <w:rFonts w:ascii="Century Gothic" w:hAnsi="Century Gothic"/>
          <w:iCs/>
          <w:lang w:bidi="pl-PL"/>
        </w:rPr>
      </w:pPr>
      <w:r w:rsidRPr="00F618A2">
        <w:rPr>
          <w:rFonts w:ascii="Century Gothic" w:hAnsi="Century Gothic"/>
          <w:iCs/>
          <w:lang w:bidi="pl-PL"/>
        </w:rPr>
        <w:t>w I etapie – 443 uczniów;</w:t>
      </w:r>
    </w:p>
    <w:p w:rsidR="00F618A2" w:rsidRPr="00F618A2" w:rsidRDefault="00F618A2" w:rsidP="00F618A2">
      <w:pPr>
        <w:pStyle w:val="Akapitzlist"/>
        <w:numPr>
          <w:ilvl w:val="0"/>
          <w:numId w:val="13"/>
        </w:numPr>
        <w:jc w:val="both"/>
        <w:rPr>
          <w:rFonts w:ascii="Century Gothic" w:hAnsi="Century Gothic"/>
          <w:iCs/>
          <w:lang w:bidi="pl-PL"/>
        </w:rPr>
      </w:pPr>
      <w:r w:rsidRPr="00F618A2">
        <w:rPr>
          <w:rFonts w:ascii="Century Gothic" w:hAnsi="Century Gothic"/>
          <w:iCs/>
          <w:lang w:bidi="pl-PL"/>
        </w:rPr>
        <w:t>w II etapie – 236 uczniów;</w:t>
      </w:r>
    </w:p>
    <w:p w:rsidR="00F618A2" w:rsidRPr="00F618A2" w:rsidRDefault="00F618A2" w:rsidP="00F618A2">
      <w:pPr>
        <w:pStyle w:val="Akapitzlist"/>
        <w:numPr>
          <w:ilvl w:val="0"/>
          <w:numId w:val="13"/>
        </w:numPr>
        <w:spacing w:after="120"/>
        <w:ind w:left="714" w:hanging="357"/>
        <w:jc w:val="both"/>
        <w:rPr>
          <w:rFonts w:ascii="Century Gothic" w:hAnsi="Century Gothic"/>
          <w:iCs/>
          <w:lang w:bidi="pl-PL"/>
        </w:rPr>
      </w:pPr>
      <w:r w:rsidRPr="00F618A2">
        <w:rPr>
          <w:rFonts w:ascii="Century Gothic" w:hAnsi="Century Gothic"/>
          <w:iCs/>
          <w:lang w:bidi="pl-PL"/>
        </w:rPr>
        <w:t>do etapu III dostało się 38 uczniów, do finału zakwalifikowało się 24 uczniów, a ostatecznie wzięło w nim udział 23 uczniów.</w:t>
      </w:r>
    </w:p>
    <w:p w:rsidR="00F618A2" w:rsidRPr="00F618A2" w:rsidRDefault="00F618A2" w:rsidP="00F618A2">
      <w:pPr>
        <w:jc w:val="both"/>
        <w:rPr>
          <w:rFonts w:ascii="Century Gothic" w:hAnsi="Century Gothic"/>
          <w:iCs/>
          <w:lang w:bidi="pl-PL"/>
        </w:rPr>
      </w:pPr>
      <w:r w:rsidRPr="00F618A2">
        <w:rPr>
          <w:rFonts w:ascii="Century Gothic" w:hAnsi="Century Gothic"/>
          <w:iCs/>
          <w:lang w:bidi="pl-PL"/>
        </w:rPr>
        <w:t>W VII edycji (rok szkolny 2017/2018) w poszczególnych etapach wzięło udział:</w:t>
      </w:r>
    </w:p>
    <w:p w:rsidR="00F618A2" w:rsidRPr="00F618A2" w:rsidRDefault="00F618A2" w:rsidP="00F618A2">
      <w:pPr>
        <w:pStyle w:val="Akapitzlist"/>
        <w:numPr>
          <w:ilvl w:val="0"/>
          <w:numId w:val="14"/>
        </w:numPr>
        <w:jc w:val="both"/>
        <w:rPr>
          <w:rFonts w:ascii="Century Gothic" w:hAnsi="Century Gothic"/>
          <w:iCs/>
          <w:lang w:bidi="pl-PL"/>
        </w:rPr>
      </w:pPr>
      <w:r w:rsidRPr="00F618A2">
        <w:rPr>
          <w:rFonts w:ascii="Century Gothic" w:hAnsi="Century Gothic"/>
          <w:iCs/>
          <w:lang w:bidi="pl-PL"/>
        </w:rPr>
        <w:t>w I etapie – 523 uczniów;</w:t>
      </w:r>
    </w:p>
    <w:p w:rsidR="00F618A2" w:rsidRPr="00F618A2" w:rsidRDefault="00F618A2" w:rsidP="00F618A2">
      <w:pPr>
        <w:pStyle w:val="Akapitzlist"/>
        <w:numPr>
          <w:ilvl w:val="0"/>
          <w:numId w:val="14"/>
        </w:numPr>
        <w:spacing w:after="120"/>
        <w:jc w:val="both"/>
        <w:rPr>
          <w:rFonts w:ascii="Century Gothic" w:hAnsi="Century Gothic"/>
          <w:iCs/>
          <w:lang w:bidi="pl-PL"/>
        </w:rPr>
      </w:pPr>
      <w:r w:rsidRPr="00F618A2">
        <w:rPr>
          <w:rFonts w:ascii="Century Gothic" w:hAnsi="Century Gothic"/>
          <w:iCs/>
          <w:lang w:bidi="pl-PL"/>
        </w:rPr>
        <w:t>w II etapie – 257uczniów;</w:t>
      </w:r>
    </w:p>
    <w:p w:rsidR="00F618A2" w:rsidRPr="00F618A2" w:rsidRDefault="00F618A2" w:rsidP="00F618A2">
      <w:pPr>
        <w:pStyle w:val="Akapitzlist"/>
        <w:numPr>
          <w:ilvl w:val="0"/>
          <w:numId w:val="14"/>
        </w:numPr>
        <w:spacing w:after="120"/>
        <w:jc w:val="both"/>
        <w:rPr>
          <w:rFonts w:ascii="Century Gothic" w:hAnsi="Century Gothic"/>
          <w:iCs/>
          <w:lang w:bidi="pl-PL"/>
        </w:rPr>
      </w:pPr>
      <w:r w:rsidRPr="00F618A2">
        <w:rPr>
          <w:rFonts w:ascii="Century Gothic" w:hAnsi="Century Gothic"/>
          <w:iCs/>
          <w:lang w:bidi="pl-PL"/>
        </w:rPr>
        <w:t xml:space="preserve">do etapu III dostało się 36 uczniów, a do finału zakwalifikowało się 18 uczniów. </w:t>
      </w:r>
    </w:p>
    <w:p w:rsidR="00F618A2" w:rsidRPr="00F618A2" w:rsidRDefault="00F618A2" w:rsidP="00F618A2">
      <w:pPr>
        <w:spacing w:after="120"/>
        <w:jc w:val="both"/>
        <w:rPr>
          <w:rFonts w:ascii="Century Gothic" w:hAnsi="Century Gothic"/>
          <w:iCs/>
          <w:lang w:bidi="pl-PL"/>
        </w:rPr>
      </w:pPr>
      <w:r w:rsidRPr="00F618A2">
        <w:rPr>
          <w:rFonts w:ascii="Century Gothic" w:hAnsi="Century Gothic"/>
          <w:iCs/>
          <w:lang w:bidi="pl-PL"/>
        </w:rPr>
        <w:t xml:space="preserve">Pierwszy i drugi etap Olimpiady Medialnej jest przeprowadzany elektronicznie przy użyciu systemu sprawdzającego poprawność testów, system ten jest też używany do przeprowadzenia zawodów finałowych </w:t>
      </w:r>
      <w:r w:rsidR="00A20950">
        <w:rPr>
          <w:rFonts w:ascii="Century Gothic" w:hAnsi="Century Gothic"/>
          <w:iCs/>
          <w:lang w:bidi="pl-PL"/>
        </w:rPr>
        <w:br/>
      </w:r>
      <w:r w:rsidRPr="00F618A2">
        <w:rPr>
          <w:rFonts w:ascii="Century Gothic" w:hAnsi="Century Gothic"/>
          <w:iCs/>
          <w:lang w:bidi="pl-PL"/>
        </w:rPr>
        <w:t xml:space="preserve">i służy komisji oceniającej do przeglądania prac oraz oceniania uczestników. Trzeci etap Olimpiady Medialnej polega na ocenie przez jury dwóch prac najlepszych uczestników konkursu (jedną uczestnik może opracować poza szkołą), druga powstaje w zespole utworzonym podczas warsztatów poprzedzających galę finałową. </w:t>
      </w:r>
    </w:p>
    <w:p w:rsidR="00F618A2" w:rsidRPr="00F618A2" w:rsidRDefault="00F618A2" w:rsidP="00F618A2">
      <w:pPr>
        <w:spacing w:after="120"/>
        <w:jc w:val="both"/>
        <w:rPr>
          <w:rFonts w:ascii="Century Gothic" w:hAnsi="Century Gothic"/>
          <w:iCs/>
          <w:lang w:bidi="pl-PL"/>
        </w:rPr>
      </w:pPr>
      <w:r w:rsidRPr="00F618A2">
        <w:rPr>
          <w:rFonts w:ascii="Century Gothic" w:hAnsi="Century Gothic"/>
          <w:iCs/>
          <w:lang w:bidi="pl-PL"/>
        </w:rPr>
        <w:t>W wyniku kontroli stwierdzono, że działania określone w umowie zostały zrealizowane.</w:t>
      </w:r>
    </w:p>
    <w:p w:rsidR="00F618A2" w:rsidRPr="00F618A2" w:rsidRDefault="00F618A2" w:rsidP="00F618A2">
      <w:pPr>
        <w:spacing w:after="120"/>
        <w:jc w:val="both"/>
        <w:rPr>
          <w:rFonts w:ascii="Century Gothic" w:hAnsi="Century Gothic"/>
          <w:b/>
        </w:rPr>
      </w:pPr>
      <w:r w:rsidRPr="00F618A2">
        <w:rPr>
          <w:rFonts w:ascii="Century Gothic" w:hAnsi="Century Gothic"/>
          <w:b/>
        </w:rPr>
        <w:t>2. Prawidłowość wykorzystania śro</w:t>
      </w:r>
      <w:r w:rsidR="008C08C3">
        <w:rPr>
          <w:rFonts w:ascii="Century Gothic" w:hAnsi="Century Gothic"/>
          <w:b/>
        </w:rPr>
        <w:t>dków publicznych otrzymanych na </w:t>
      </w:r>
      <w:r w:rsidRPr="00F618A2">
        <w:rPr>
          <w:rFonts w:ascii="Century Gothic" w:hAnsi="Century Gothic"/>
          <w:b/>
        </w:rPr>
        <w:t>realizację zadania.</w:t>
      </w:r>
    </w:p>
    <w:p w:rsidR="00F618A2" w:rsidRPr="00F618A2" w:rsidRDefault="00F618A2" w:rsidP="00F618A2">
      <w:pPr>
        <w:spacing w:after="120"/>
        <w:jc w:val="both"/>
        <w:rPr>
          <w:rFonts w:ascii="Century Gothic" w:hAnsi="Century Gothic"/>
          <w:lang w:bidi="pl-PL"/>
        </w:rPr>
      </w:pPr>
      <w:r w:rsidRPr="00F618A2">
        <w:rPr>
          <w:rFonts w:ascii="Century Gothic" w:hAnsi="Century Gothic"/>
        </w:rPr>
        <w:t xml:space="preserve">W wyniku kontroli, na podstawie dostarczonych dokumentów stwierdzono </w:t>
      </w:r>
      <w:r w:rsidRPr="00F618A2">
        <w:rPr>
          <w:rFonts w:ascii="Century Gothic" w:hAnsi="Century Gothic"/>
          <w:lang w:bidi="pl-PL"/>
        </w:rPr>
        <w:t xml:space="preserve">zgodne z przeznaczeniem wykorzystanie środków publicznych otrzymanych na realizację zadania, tj. kwoty </w:t>
      </w:r>
      <w:r w:rsidRPr="00F618A2">
        <w:rPr>
          <w:rFonts w:ascii="Century Gothic" w:hAnsi="Century Gothic"/>
        </w:rPr>
        <w:t>37 912,00 zł.</w:t>
      </w:r>
      <w:r w:rsidRPr="00F618A2">
        <w:rPr>
          <w:rFonts w:ascii="Century Gothic" w:hAnsi="Century Gothic"/>
          <w:lang w:bidi="pl-PL"/>
        </w:rPr>
        <w:t xml:space="preserve"> Przedstawione dokumenty finansowe wskazują, że </w:t>
      </w:r>
      <w:r w:rsidR="008C08C3">
        <w:rPr>
          <w:rFonts w:ascii="Century Gothic" w:hAnsi="Century Gothic"/>
          <w:lang w:bidi="pl-PL"/>
        </w:rPr>
        <w:t>dotacja została wykorzystana na </w:t>
      </w:r>
      <w:r w:rsidRPr="00F618A2">
        <w:rPr>
          <w:rFonts w:ascii="Century Gothic" w:hAnsi="Century Gothic"/>
          <w:lang w:bidi="pl-PL"/>
        </w:rPr>
        <w:t>pokrycie niezbędnych kosztów realizacji zadania.</w:t>
      </w:r>
    </w:p>
    <w:p w:rsidR="00F618A2" w:rsidRPr="00F618A2" w:rsidRDefault="00F618A2" w:rsidP="00F618A2">
      <w:pPr>
        <w:pStyle w:val="Akapitzlist"/>
        <w:numPr>
          <w:ilvl w:val="0"/>
          <w:numId w:val="15"/>
        </w:numPr>
        <w:spacing w:after="120"/>
        <w:jc w:val="both"/>
        <w:rPr>
          <w:rFonts w:ascii="Century Gothic" w:hAnsi="Century Gothic"/>
          <w:b/>
        </w:rPr>
      </w:pPr>
      <w:r w:rsidRPr="00F618A2">
        <w:rPr>
          <w:rFonts w:ascii="Century Gothic" w:hAnsi="Century Gothic"/>
          <w:b/>
        </w:rPr>
        <w:t>Prowadzenie dokumentacji związanej z realizowanym zadaniem.</w:t>
      </w:r>
    </w:p>
    <w:p w:rsidR="00F618A2" w:rsidRPr="00F618A2" w:rsidRDefault="00F618A2" w:rsidP="00F618A2">
      <w:pPr>
        <w:spacing w:after="120"/>
        <w:jc w:val="both"/>
        <w:rPr>
          <w:rFonts w:ascii="Century Gothic" w:hAnsi="Century Gothic"/>
        </w:rPr>
      </w:pPr>
      <w:r w:rsidRPr="00F618A2">
        <w:rPr>
          <w:rFonts w:ascii="Century Gothic" w:hAnsi="Century Gothic"/>
        </w:rPr>
        <w:t>Kontrolowany zobowiązany był do przestrz</w:t>
      </w:r>
      <w:r w:rsidR="008C08C3">
        <w:rPr>
          <w:rFonts w:ascii="Century Gothic" w:hAnsi="Century Gothic"/>
        </w:rPr>
        <w:t>egania przepisów umowy oraz </w:t>
      </w:r>
      <w:r w:rsidRPr="00F618A2">
        <w:rPr>
          <w:rFonts w:ascii="Century Gothic" w:hAnsi="Century Gothic"/>
        </w:rPr>
        <w:t xml:space="preserve">Załącznika nr 3 do umowy „Zasady przyznawania i rozliczania dotacji” (dalej: Zasady). W wyniku kontroli ustalono, że część dokumentacji finansowej i merytorycznej związanej z realizowanym zadaniem nie była prowadzona zgodnie Zasadami. </w:t>
      </w:r>
    </w:p>
    <w:p w:rsidR="00F618A2" w:rsidRPr="00F618A2" w:rsidRDefault="00F618A2" w:rsidP="00F618A2">
      <w:pPr>
        <w:pStyle w:val="Akapitzlist"/>
        <w:numPr>
          <w:ilvl w:val="0"/>
          <w:numId w:val="16"/>
        </w:numPr>
        <w:spacing w:after="120"/>
        <w:jc w:val="both"/>
        <w:rPr>
          <w:rFonts w:ascii="Century Gothic" w:hAnsi="Century Gothic"/>
        </w:rPr>
      </w:pPr>
      <w:r w:rsidRPr="00F618A2">
        <w:rPr>
          <w:rFonts w:ascii="Century Gothic" w:hAnsi="Century Gothic"/>
        </w:rPr>
        <w:t>Dokumentacja merytoryczna.</w:t>
      </w:r>
    </w:p>
    <w:p w:rsidR="00F618A2" w:rsidRPr="00F618A2" w:rsidRDefault="00F618A2" w:rsidP="00F618A2">
      <w:pPr>
        <w:jc w:val="both"/>
        <w:rPr>
          <w:rFonts w:ascii="Century Gothic" w:hAnsi="Century Gothic"/>
        </w:rPr>
      </w:pPr>
      <w:r w:rsidRPr="00F618A2">
        <w:rPr>
          <w:rFonts w:ascii="Century Gothic" w:hAnsi="Century Gothic"/>
        </w:rPr>
        <w:t xml:space="preserve">Dokumentacja merytoryczna przedstawiona w trakcie trwania kontroli potwierdziła realizację działań określonych w ofercie i obejmowała: listy uczestników olimpiady, protokoły egzaminów okręgowych i centralnych etapów olimpiad z podziałem na miejscowości. </w:t>
      </w:r>
    </w:p>
    <w:p w:rsidR="00F618A2" w:rsidRPr="00F618A2" w:rsidRDefault="00F618A2" w:rsidP="00F618A2">
      <w:pPr>
        <w:spacing w:before="120"/>
        <w:jc w:val="both"/>
        <w:rPr>
          <w:rFonts w:ascii="Century Gothic" w:hAnsi="Century Gothic"/>
        </w:rPr>
      </w:pPr>
      <w:r w:rsidRPr="00F618A2">
        <w:rPr>
          <w:rFonts w:ascii="Century Gothic" w:hAnsi="Century Gothic"/>
        </w:rPr>
        <w:t>Kontrolowany dochował obowiązku informowania o fakcie finansowania zadania przez MEN, poprzez umieszczenie na stronie internetowej informacji, że olimpiada jest finansowana przez Ministerstwo Edukacji Narodowej.</w:t>
      </w:r>
    </w:p>
    <w:p w:rsidR="00F618A2" w:rsidRPr="00F618A2" w:rsidRDefault="00F618A2" w:rsidP="00F618A2">
      <w:pPr>
        <w:spacing w:before="120"/>
        <w:jc w:val="both"/>
        <w:rPr>
          <w:rFonts w:ascii="Century Gothic" w:hAnsi="Century Gothic"/>
        </w:rPr>
      </w:pPr>
      <w:r w:rsidRPr="00F618A2">
        <w:rPr>
          <w:rFonts w:ascii="Century Gothic" w:hAnsi="Century Gothic"/>
        </w:rPr>
        <w:t>Stwierdzone nieprawidłowości:</w:t>
      </w:r>
    </w:p>
    <w:p w:rsidR="00F618A2" w:rsidRPr="00F618A2" w:rsidRDefault="00F618A2" w:rsidP="00F618A2">
      <w:pPr>
        <w:spacing w:before="120"/>
        <w:jc w:val="both"/>
        <w:rPr>
          <w:rFonts w:ascii="Century Gothic" w:hAnsi="Century Gothic"/>
        </w:rPr>
      </w:pPr>
      <w:r w:rsidRPr="00F618A2">
        <w:rPr>
          <w:rFonts w:ascii="Century Gothic" w:hAnsi="Century Gothic"/>
        </w:rPr>
        <w:t xml:space="preserve">Dokumentacja nie zawierała pełnej listy laureatów oraz nauczycieli, którzy przygotowali laureata do olimpiady oraz dokumentacji w sprawie powołania Olimpiady. </w:t>
      </w:r>
    </w:p>
    <w:p w:rsidR="00F618A2" w:rsidRPr="00F618A2" w:rsidRDefault="00F618A2" w:rsidP="00F618A2">
      <w:pPr>
        <w:spacing w:before="120"/>
        <w:jc w:val="both"/>
        <w:rPr>
          <w:rFonts w:ascii="Century Gothic" w:hAnsi="Century Gothic"/>
        </w:rPr>
      </w:pPr>
      <w:r w:rsidRPr="00F618A2">
        <w:rPr>
          <w:rFonts w:ascii="Century Gothic" w:hAnsi="Century Gothic"/>
        </w:rPr>
        <w:t>Kontrolowany przedstawił wyjaśnienie</w:t>
      </w:r>
      <w:r w:rsidR="008C08C3">
        <w:rPr>
          <w:rFonts w:ascii="Century Gothic" w:hAnsi="Century Gothic"/>
        </w:rPr>
        <w:t>,</w:t>
      </w:r>
      <w:r w:rsidRPr="00F618A2">
        <w:rPr>
          <w:rFonts w:ascii="Century Gothic" w:hAnsi="Century Gothic"/>
        </w:rPr>
        <w:t xml:space="preserve"> z którego wynikało, że część dokumentacji merytorycznej, przechowywanej na zewnętrznym serwerze, została utrac</w:t>
      </w:r>
      <w:r w:rsidR="008C08C3">
        <w:rPr>
          <w:rFonts w:ascii="Century Gothic" w:hAnsi="Century Gothic"/>
        </w:rPr>
        <w:t>ona. Zostało to spowodowane nie</w:t>
      </w:r>
      <w:r w:rsidRPr="00F618A2">
        <w:rPr>
          <w:rFonts w:ascii="Century Gothic" w:hAnsi="Century Gothic"/>
        </w:rPr>
        <w:t>uiszczeniem przez kontrolowanego, w odpowiednim terminie, płatności za utrzymanie serwera.</w:t>
      </w:r>
    </w:p>
    <w:p w:rsidR="00F618A2" w:rsidRPr="00F618A2" w:rsidRDefault="00F618A2" w:rsidP="00F618A2">
      <w:pPr>
        <w:pStyle w:val="Akapitzlist"/>
        <w:numPr>
          <w:ilvl w:val="0"/>
          <w:numId w:val="16"/>
        </w:numPr>
        <w:spacing w:before="120" w:after="120"/>
        <w:ind w:left="714" w:hanging="357"/>
        <w:jc w:val="both"/>
        <w:rPr>
          <w:rFonts w:ascii="Century Gothic" w:hAnsi="Century Gothic"/>
        </w:rPr>
      </w:pPr>
      <w:r w:rsidRPr="00F618A2">
        <w:rPr>
          <w:rFonts w:ascii="Century Gothic" w:hAnsi="Century Gothic"/>
        </w:rPr>
        <w:t>Dokumentacja finansowa.</w:t>
      </w:r>
    </w:p>
    <w:p w:rsidR="00F618A2" w:rsidRPr="00F618A2" w:rsidRDefault="00F618A2" w:rsidP="00F618A2">
      <w:pPr>
        <w:spacing w:after="120"/>
        <w:jc w:val="both"/>
        <w:rPr>
          <w:rFonts w:ascii="Century Gothic" w:hAnsi="Century Gothic"/>
        </w:rPr>
      </w:pPr>
      <w:r w:rsidRPr="00F618A2">
        <w:rPr>
          <w:rFonts w:ascii="Century Gothic" w:hAnsi="Century Gothic"/>
        </w:rPr>
        <w:t xml:space="preserve">Dokumenty finansowe objęte kontrolą dotyczące realizacji zadania wskazały na wydatkowanie dotacji zgodnie z przeznaczeniem </w:t>
      </w:r>
      <w:r w:rsidR="00A20950">
        <w:rPr>
          <w:rFonts w:ascii="Century Gothic" w:hAnsi="Century Gothic"/>
        </w:rPr>
        <w:br/>
      </w:r>
      <w:r w:rsidRPr="00F618A2">
        <w:rPr>
          <w:rFonts w:ascii="Century Gothic" w:hAnsi="Century Gothic"/>
        </w:rPr>
        <w:t>i w terminach określonych w umowie. Dokumentacja nie była jednak prowadzona w sposób rzetelny.</w:t>
      </w:r>
    </w:p>
    <w:p w:rsidR="00F618A2" w:rsidRPr="00F618A2" w:rsidRDefault="00F618A2" w:rsidP="00F618A2">
      <w:pPr>
        <w:jc w:val="both"/>
        <w:rPr>
          <w:rFonts w:ascii="Century Gothic" w:hAnsi="Century Gothic"/>
        </w:rPr>
      </w:pPr>
      <w:r w:rsidRPr="00F618A2">
        <w:rPr>
          <w:rFonts w:ascii="Century Gothic" w:hAnsi="Century Gothic"/>
        </w:rPr>
        <w:t xml:space="preserve">Zgodnie § 6 ust. 4 pkt 2 Zasad, dokumenty finansowe dotyczące wydatków sfinansowanych z dotacji powinny być opatrzone treścią: „Sfinansowane z dotacji MEN – umowa nr MEN/2016/DPPI/887 z dnia …. </w:t>
      </w:r>
      <w:r w:rsidR="00A20950">
        <w:rPr>
          <w:rFonts w:ascii="Century Gothic" w:hAnsi="Century Gothic"/>
        </w:rPr>
        <w:br/>
      </w:r>
      <w:r w:rsidRPr="00F618A2">
        <w:rPr>
          <w:rFonts w:ascii="Century Gothic" w:hAnsi="Century Gothic"/>
        </w:rPr>
        <w:t xml:space="preserve">w kwocie…” oraz zawierać informację o przeznaczeniu dokonanych zakupów). Część dokumentacji finansowej nie była prawidłowo opisana. Nieprawidłowość została usunięta w trakcie przeprowadzania kontroli, </w:t>
      </w:r>
      <w:r w:rsidR="00A20950">
        <w:rPr>
          <w:rFonts w:ascii="Century Gothic" w:hAnsi="Century Gothic"/>
        </w:rPr>
        <w:br/>
      </w:r>
      <w:r w:rsidRPr="00F618A2">
        <w:rPr>
          <w:rFonts w:ascii="Century Gothic" w:hAnsi="Century Gothic"/>
        </w:rPr>
        <w:t xml:space="preserve">a dokumentacja była przekazywana kontrolującym do 21 czerwca </w:t>
      </w:r>
      <w:r w:rsidR="00A20950">
        <w:rPr>
          <w:rFonts w:ascii="Century Gothic" w:hAnsi="Century Gothic"/>
        </w:rPr>
        <w:br/>
      </w:r>
      <w:r w:rsidRPr="00F618A2">
        <w:rPr>
          <w:rFonts w:ascii="Century Gothic" w:hAnsi="Century Gothic"/>
        </w:rPr>
        <w:t>2019 r.</w:t>
      </w:r>
    </w:p>
    <w:p w:rsidR="00F618A2" w:rsidRPr="00F618A2" w:rsidRDefault="00F618A2" w:rsidP="00F618A2">
      <w:pPr>
        <w:spacing w:before="120"/>
        <w:jc w:val="both"/>
        <w:rPr>
          <w:rFonts w:ascii="Century Gothic" w:hAnsi="Century Gothic"/>
        </w:rPr>
      </w:pPr>
      <w:r w:rsidRPr="00F618A2">
        <w:rPr>
          <w:rFonts w:ascii="Century Gothic" w:hAnsi="Century Gothic"/>
        </w:rPr>
        <w:t>Kontrolujący nie otrzymali dowodów na prowadzenie wyodrębnionej ewidencji księgowej przez kontrolowanego oraz poświadczenia, że środki z dotacji były przechowywane na wyodrębnionym rachunku bankowym.</w:t>
      </w:r>
    </w:p>
    <w:p w:rsidR="00F618A2" w:rsidRPr="00F618A2" w:rsidRDefault="00F618A2" w:rsidP="00F618A2">
      <w:pPr>
        <w:spacing w:before="120"/>
        <w:jc w:val="both"/>
        <w:rPr>
          <w:rFonts w:ascii="Century Gothic" w:hAnsi="Century Gothic"/>
        </w:rPr>
      </w:pPr>
      <w:r w:rsidRPr="00F618A2">
        <w:rPr>
          <w:rFonts w:ascii="Century Gothic" w:hAnsi="Century Gothic"/>
        </w:rPr>
        <w:t>Stwierdzone nieprawidłowości:</w:t>
      </w:r>
    </w:p>
    <w:p w:rsidR="00F618A2" w:rsidRPr="00F618A2" w:rsidRDefault="00F618A2" w:rsidP="00F618A2">
      <w:pPr>
        <w:pStyle w:val="Akapitzlist"/>
        <w:numPr>
          <w:ilvl w:val="0"/>
          <w:numId w:val="17"/>
        </w:numPr>
        <w:jc w:val="both"/>
        <w:rPr>
          <w:rFonts w:ascii="Century Gothic" w:hAnsi="Century Gothic"/>
        </w:rPr>
      </w:pPr>
      <w:r w:rsidRPr="00F618A2">
        <w:rPr>
          <w:rFonts w:ascii="Century Gothic" w:hAnsi="Century Gothic"/>
        </w:rPr>
        <w:t xml:space="preserve">Faktury VAT dokumentujące koszty wyżywienia nie zawierały liczby posiłków ani ceny jednostkowej posiłku – co było wymagane zgodnie z § 7 ust. 2 pkt. 3 lit. c Zasad. </w:t>
      </w:r>
    </w:p>
    <w:p w:rsidR="00F618A2" w:rsidRPr="00F618A2" w:rsidRDefault="00F618A2" w:rsidP="00F618A2">
      <w:pPr>
        <w:pStyle w:val="Akapitzlist"/>
        <w:numPr>
          <w:ilvl w:val="0"/>
          <w:numId w:val="17"/>
        </w:numPr>
        <w:jc w:val="both"/>
        <w:rPr>
          <w:rFonts w:ascii="Century Gothic" w:hAnsi="Century Gothic"/>
        </w:rPr>
      </w:pPr>
      <w:r w:rsidRPr="00F618A2">
        <w:rPr>
          <w:rFonts w:ascii="Century Gothic" w:hAnsi="Century Gothic"/>
        </w:rPr>
        <w:t>do rozliczenia kosztów wyżywienia nie były załączone oświadczenia zleceniobiorcy, że ze środków dotacji nie sfinansowano zakupu alkoholu. – co było wymagane zgodnie z § 7 ust. 2 pkt. 3 lit. c Zasad;</w:t>
      </w:r>
    </w:p>
    <w:p w:rsidR="00F618A2" w:rsidRPr="00F618A2" w:rsidRDefault="00F618A2" w:rsidP="00042A3A">
      <w:pPr>
        <w:spacing w:before="240"/>
        <w:jc w:val="both"/>
        <w:rPr>
          <w:rFonts w:ascii="Century Gothic" w:hAnsi="Century Gothic"/>
        </w:rPr>
      </w:pPr>
      <w:r w:rsidRPr="00F618A2">
        <w:rPr>
          <w:rFonts w:ascii="Century Gothic" w:hAnsi="Century Gothic"/>
        </w:rPr>
        <w:t xml:space="preserve">W wyniku przeprowadzonej kontroli stwierdzono, że Olimpiada Medialna w latach szkolnych: 2016/2017 oraz 2017/2018 została zorganizowana, </w:t>
      </w:r>
      <w:r w:rsidR="00A20950">
        <w:rPr>
          <w:rFonts w:ascii="Century Gothic" w:hAnsi="Century Gothic"/>
        </w:rPr>
        <w:br/>
      </w:r>
      <w:r w:rsidRPr="00F618A2">
        <w:rPr>
          <w:rFonts w:ascii="Century Gothic" w:hAnsi="Century Gothic"/>
        </w:rPr>
        <w:t xml:space="preserve">a kwota objęta kontrolą wykorzystana zgodnie z przeznaczeniem. </w:t>
      </w:r>
    </w:p>
    <w:p w:rsidR="00F618A2" w:rsidRDefault="00042A3A" w:rsidP="00042A3A">
      <w:pPr>
        <w:spacing w:before="240"/>
        <w:jc w:val="both"/>
        <w:rPr>
          <w:rFonts w:ascii="Century Gothic" w:hAnsi="Century Gothic"/>
        </w:rPr>
      </w:pPr>
      <w:r>
        <w:rPr>
          <w:rFonts w:ascii="Century Gothic" w:hAnsi="Century Gothic"/>
        </w:rPr>
        <w:t>N</w:t>
      </w:r>
      <w:r w:rsidRPr="00147FB7">
        <w:rPr>
          <w:rFonts w:ascii="Century Gothic" w:hAnsi="Century Gothic"/>
        </w:rPr>
        <w:t>a podstawie art. 46 ust. 3 pkt 1 ustawy o kontroli w administracji rządowej, przedstawiam następujący wniosek:</w:t>
      </w:r>
    </w:p>
    <w:p w:rsidR="00042A3A" w:rsidRDefault="00042A3A" w:rsidP="00042A3A">
      <w:pPr>
        <w:spacing w:before="240"/>
        <w:jc w:val="both"/>
        <w:rPr>
          <w:rFonts w:ascii="Century Gothic" w:hAnsi="Century Gothic"/>
        </w:rPr>
      </w:pPr>
      <w:r>
        <w:rPr>
          <w:rFonts w:ascii="Century Gothic" w:hAnsi="Century Gothic"/>
        </w:rPr>
        <w:t xml:space="preserve">W przypadku realizacji zadnia publicznego, finansowanego ze środków Ministra Edukacji Narodowej, </w:t>
      </w:r>
      <w:r w:rsidR="0001039B">
        <w:rPr>
          <w:rFonts w:ascii="Century Gothic" w:hAnsi="Century Gothic"/>
        </w:rPr>
        <w:t>należy prowadzić dokumentację realizacji zadania, w sposób określony w</w:t>
      </w:r>
      <w:r w:rsidRPr="00042A3A">
        <w:rPr>
          <w:rFonts w:ascii="Century Gothic" w:hAnsi="Century Gothic"/>
        </w:rPr>
        <w:t xml:space="preserve"> Zasad</w:t>
      </w:r>
      <w:r w:rsidR="0001039B">
        <w:rPr>
          <w:rFonts w:ascii="Century Gothic" w:hAnsi="Century Gothic"/>
        </w:rPr>
        <w:t>ach</w:t>
      </w:r>
      <w:r w:rsidRPr="00042A3A">
        <w:rPr>
          <w:rFonts w:ascii="Century Gothic" w:hAnsi="Century Gothic"/>
        </w:rPr>
        <w:t xml:space="preserve"> prz</w:t>
      </w:r>
      <w:r w:rsidR="00BC5B3A">
        <w:rPr>
          <w:rFonts w:ascii="Century Gothic" w:hAnsi="Century Gothic"/>
        </w:rPr>
        <w:t>yznawania i</w:t>
      </w:r>
      <w:r w:rsidR="0001039B">
        <w:rPr>
          <w:rFonts w:ascii="Century Gothic" w:hAnsi="Century Gothic"/>
        </w:rPr>
        <w:t> </w:t>
      </w:r>
      <w:r w:rsidR="00BC5B3A">
        <w:rPr>
          <w:rFonts w:ascii="Century Gothic" w:hAnsi="Century Gothic"/>
        </w:rPr>
        <w:t xml:space="preserve">rozliczania dotacji oraz </w:t>
      </w:r>
      <w:r w:rsidR="0001039B">
        <w:rPr>
          <w:rFonts w:ascii="Century Gothic" w:hAnsi="Century Gothic"/>
        </w:rPr>
        <w:t xml:space="preserve">w </w:t>
      </w:r>
      <w:r w:rsidR="00BC5B3A">
        <w:rPr>
          <w:rFonts w:ascii="Century Gothic" w:hAnsi="Century Gothic"/>
        </w:rPr>
        <w:t>Regulamin</w:t>
      </w:r>
      <w:r w:rsidR="0001039B">
        <w:rPr>
          <w:rFonts w:ascii="Century Gothic" w:hAnsi="Century Gothic"/>
        </w:rPr>
        <w:t>ie</w:t>
      </w:r>
      <w:r w:rsidR="00BC5B3A">
        <w:rPr>
          <w:rFonts w:ascii="Century Gothic" w:hAnsi="Century Gothic"/>
        </w:rPr>
        <w:t xml:space="preserve"> konkursu</w:t>
      </w:r>
      <w:r w:rsidR="0001039B">
        <w:rPr>
          <w:rFonts w:ascii="Century Gothic" w:hAnsi="Century Gothic"/>
        </w:rPr>
        <w:t xml:space="preserve">. </w:t>
      </w:r>
    </w:p>
    <w:p w:rsidR="00042A3A" w:rsidRDefault="00BC5B3A" w:rsidP="00BC5B3A">
      <w:pPr>
        <w:spacing w:before="240"/>
        <w:jc w:val="both"/>
        <w:rPr>
          <w:rFonts w:ascii="Century Gothic" w:hAnsi="Century Gothic"/>
        </w:rPr>
      </w:pPr>
      <w:r>
        <w:rPr>
          <w:rFonts w:ascii="Century Gothic" w:hAnsi="Century Gothic"/>
        </w:rPr>
        <w:t>Od wystąpienia pokontrolnego nie przysługują środki odwoławcze.</w:t>
      </w:r>
    </w:p>
    <w:p w:rsidR="00BC5B3A" w:rsidRDefault="00BC5B3A" w:rsidP="00BC5B3A">
      <w:pPr>
        <w:spacing w:before="240"/>
        <w:jc w:val="both"/>
        <w:rPr>
          <w:rFonts w:ascii="Century Gothic" w:hAnsi="Century Gothic"/>
        </w:rPr>
      </w:pPr>
      <w:r>
        <w:rPr>
          <w:rFonts w:ascii="Century Gothic" w:hAnsi="Century Gothic"/>
        </w:rPr>
        <w:t>Wystąpienie pokontrolne sporządzono w dwóch jednobrzmiących egzemplarzach.</w:t>
      </w:r>
    </w:p>
    <w:p w:rsidR="001C2408" w:rsidRPr="00481194" w:rsidRDefault="00A7084E" w:rsidP="00F618A2">
      <w:pPr>
        <w:spacing w:after="120"/>
        <w:jc w:val="both"/>
        <w:rPr>
          <w:rFonts w:ascii="Century Gothic" w:hAnsi="Century Gothic"/>
        </w:rPr>
      </w:pPr>
    </w:p>
    <w:p w:rsidR="001C2408" w:rsidRPr="00733CC5" w:rsidRDefault="00A7084E" w:rsidP="00733CC5">
      <w:pPr>
        <w:pStyle w:val="menfont"/>
        <w:ind w:right="-285"/>
        <w:rPr>
          <w:rFonts w:ascii="Century Gothic" w:hAnsi="Century Gothic"/>
          <w:sz w:val="20"/>
        </w:rPr>
      </w:pPr>
      <w:bookmarkStart w:id="2" w:name="_GoBack"/>
      <w:bookmarkEnd w:id="2"/>
    </w:p>
    <w:sectPr w:rsidR="001C2408" w:rsidRPr="00733CC5" w:rsidSect="001C2408">
      <w:footerReference w:type="default" r:id="rId7"/>
      <w:headerReference w:type="first" r:id="rId8"/>
      <w:footerReference w:type="first" r:id="rId9"/>
      <w:pgSz w:w="11906" w:h="16838"/>
      <w:pgMar w:top="1701" w:right="1701" w:bottom="0" w:left="1701" w:header="1701"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0479" w:rsidRDefault="00690479">
      <w:r>
        <w:separator/>
      </w:r>
    </w:p>
  </w:endnote>
  <w:endnote w:type="continuationSeparator" w:id="0">
    <w:p w:rsidR="00690479" w:rsidRDefault="00690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embedRegular r:id="rId1" w:fontKey="{36C23C06-90B5-4246-935E-2BD16BDA924C}"/>
    <w:embedBold r:id="rId2" w:fontKey="{D4569272-BB17-4357-A4D7-9188EE4AB71E}"/>
    <w:embedItalic r:id="rId3" w:fontKey="{6129C3ED-1361-425B-ACC8-6C55D96EB3DE}"/>
  </w:font>
  <w:font w:name="Cambria">
    <w:panose1 w:val="02040503050406030204"/>
    <w:charset w:val="EE"/>
    <w:family w:val="roman"/>
    <w:pitch w:val="variable"/>
    <w:sig w:usb0="E00006FF" w:usb1="420024FF" w:usb2="02000000" w:usb3="00000000" w:csb0="0000019F" w:csb1="00000000"/>
    <w:embedRegular r:id="rId4" w:fontKey="{DBC62D0C-9208-4198-AFE0-90734D3FF915}"/>
  </w:font>
  <w:font w:name="Calibri">
    <w:panose1 w:val="020F0502020204030204"/>
    <w:charset w:val="00"/>
    <w:family w:val="swiss"/>
    <w:pitch w:val="variable"/>
    <w:sig w:usb0="E00002FF" w:usb1="4000ACFF" w:usb2="00000001" w:usb3="00000000" w:csb0="0000019F" w:csb1="00000000"/>
    <w:embedRegular r:id="rId5" w:fontKey="{FB5D1FCF-9314-4EE5-AE09-BE4C8A3223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9424578"/>
      <w:docPartObj>
        <w:docPartGallery w:val="Page Numbers (Bottom of Page)"/>
        <w:docPartUnique/>
      </w:docPartObj>
    </w:sdtPr>
    <w:sdtEndPr/>
    <w:sdtContent>
      <w:p w:rsidR="0001039B" w:rsidRDefault="0001039B">
        <w:pPr>
          <w:pStyle w:val="Stopka"/>
          <w:jc w:val="right"/>
        </w:pPr>
        <w:r>
          <w:fldChar w:fldCharType="begin"/>
        </w:r>
        <w:r>
          <w:instrText>PAGE   \* MERGEFORMAT</w:instrText>
        </w:r>
        <w:r>
          <w:fldChar w:fldCharType="separate"/>
        </w:r>
        <w:r w:rsidR="00A7084E">
          <w:rPr>
            <w:noProof/>
          </w:rPr>
          <w:t>5</w:t>
        </w:r>
        <w:r>
          <w:fldChar w:fldCharType="end"/>
        </w:r>
      </w:p>
    </w:sdtContent>
  </w:sdt>
  <w:p w:rsidR="00DF28D0" w:rsidRDefault="00A7084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8D0" w:rsidRDefault="0003057B">
    <w:pPr>
      <w:pStyle w:val="Stopka"/>
    </w:pPr>
    <w:r>
      <w:rPr>
        <w:noProof/>
      </w:rPr>
      <w:drawing>
        <wp:anchor distT="0" distB="0" distL="114300" distR="114300" simplePos="0" relativeHeight="251658240" behindDoc="1" locked="1" layoutInCell="1" allowOverlap="0">
          <wp:simplePos x="0" y="0"/>
          <wp:positionH relativeFrom="page">
            <wp:align>center</wp:align>
          </wp:positionH>
          <wp:positionV relativeFrom="page">
            <wp:align>bottom</wp:align>
          </wp:positionV>
          <wp:extent cx="5391150" cy="1095375"/>
          <wp:effectExtent l="0" t="0" r="0" b="0"/>
          <wp:wrapTopAndBottom/>
          <wp:docPr id="124" name="Obraz 124" descr="DYREKTOR GENERALNY-footer-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REKTOR GENERALNY-footer-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91150" cy="10953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0479" w:rsidRDefault="00690479">
      <w:r>
        <w:separator/>
      </w:r>
    </w:p>
  </w:footnote>
  <w:footnote w:type="continuationSeparator" w:id="0">
    <w:p w:rsidR="00690479" w:rsidRDefault="00690479">
      <w:r>
        <w:continuationSeparator/>
      </w:r>
    </w:p>
  </w:footnote>
  <w:footnote w:id="1">
    <w:p w:rsidR="00F618A2" w:rsidRPr="00F618A2" w:rsidRDefault="00F618A2" w:rsidP="00F618A2">
      <w:pPr>
        <w:pStyle w:val="Tekstprzypisudolnego"/>
        <w:jc w:val="both"/>
        <w:rPr>
          <w:rFonts w:ascii="Century Gothic" w:hAnsi="Century Gothic"/>
          <w:sz w:val="18"/>
          <w:szCs w:val="18"/>
        </w:rPr>
      </w:pPr>
      <w:r>
        <w:rPr>
          <w:rStyle w:val="Odwoanieprzypisudolnego"/>
          <w:sz w:val="18"/>
          <w:szCs w:val="18"/>
        </w:rPr>
        <w:footnoteRef/>
      </w:r>
      <w:r>
        <w:rPr>
          <w:sz w:val="18"/>
          <w:szCs w:val="18"/>
        </w:rPr>
        <w:t xml:space="preserve"> </w:t>
      </w:r>
      <w:r w:rsidRPr="00F618A2">
        <w:rPr>
          <w:rFonts w:ascii="Century Gothic" w:hAnsi="Century Gothic"/>
          <w:sz w:val="18"/>
          <w:szCs w:val="18"/>
        </w:rPr>
        <w:t xml:space="preserve">Kontrolę przeprowadzili pracownicy Ministerstwa Edukacji Narodowej: </w:t>
      </w:r>
    </w:p>
    <w:p w:rsidR="00F618A2" w:rsidRPr="00F618A2" w:rsidRDefault="00F618A2" w:rsidP="00F618A2">
      <w:pPr>
        <w:pStyle w:val="Tekstprzypisudolnego"/>
        <w:numPr>
          <w:ilvl w:val="0"/>
          <w:numId w:val="8"/>
        </w:numPr>
        <w:ind w:left="284" w:hanging="284"/>
        <w:jc w:val="both"/>
        <w:rPr>
          <w:rFonts w:ascii="Century Gothic" w:hAnsi="Century Gothic"/>
          <w:sz w:val="18"/>
          <w:szCs w:val="18"/>
        </w:rPr>
      </w:pPr>
      <w:r w:rsidRPr="00F618A2">
        <w:rPr>
          <w:rFonts w:ascii="Century Gothic" w:hAnsi="Century Gothic"/>
          <w:sz w:val="18"/>
          <w:szCs w:val="18"/>
        </w:rPr>
        <w:t xml:space="preserve">Agnieszka Mokrogulska – główny specjalista w Wydziale Innowacji i Technologii </w:t>
      </w:r>
      <w:r>
        <w:rPr>
          <w:rFonts w:ascii="Century Gothic" w:hAnsi="Century Gothic"/>
          <w:sz w:val="18"/>
          <w:szCs w:val="18"/>
        </w:rPr>
        <w:br/>
      </w:r>
      <w:r w:rsidRPr="00F618A2">
        <w:rPr>
          <w:rFonts w:ascii="Century Gothic" w:hAnsi="Century Gothic"/>
          <w:sz w:val="18"/>
          <w:szCs w:val="18"/>
        </w:rPr>
        <w:t>w Departamencie Podręczników, Programów i Innowacji na podstawie upoważnienia nr 4</w:t>
      </w:r>
      <w:r>
        <w:rPr>
          <w:rFonts w:ascii="Century Gothic" w:hAnsi="Century Gothic"/>
          <w:sz w:val="18"/>
          <w:szCs w:val="18"/>
        </w:rPr>
        <w:t>0/2018</w:t>
      </w:r>
      <w:r w:rsidRPr="00F618A2">
        <w:rPr>
          <w:rFonts w:ascii="Century Gothic" w:hAnsi="Century Gothic"/>
          <w:sz w:val="18"/>
          <w:szCs w:val="18"/>
        </w:rPr>
        <w:t xml:space="preserve"> z </w:t>
      </w:r>
      <w:r>
        <w:rPr>
          <w:rFonts w:ascii="Century Gothic" w:hAnsi="Century Gothic"/>
          <w:sz w:val="18"/>
          <w:szCs w:val="18"/>
        </w:rPr>
        <w:t>2 października 2018</w:t>
      </w:r>
      <w:r w:rsidRPr="00F618A2">
        <w:rPr>
          <w:rFonts w:ascii="Century Gothic" w:hAnsi="Century Gothic"/>
          <w:sz w:val="18"/>
          <w:szCs w:val="18"/>
        </w:rPr>
        <w:t xml:space="preserve"> r. - kierownik zespołu kontrolującego; </w:t>
      </w:r>
    </w:p>
    <w:p w:rsidR="00F618A2" w:rsidRDefault="00F618A2" w:rsidP="00F618A2">
      <w:pPr>
        <w:pStyle w:val="menfont"/>
        <w:numPr>
          <w:ilvl w:val="0"/>
          <w:numId w:val="8"/>
        </w:numPr>
        <w:ind w:left="284" w:hanging="284"/>
        <w:jc w:val="both"/>
        <w:rPr>
          <w:sz w:val="18"/>
          <w:szCs w:val="18"/>
        </w:rPr>
      </w:pPr>
      <w:r w:rsidRPr="00F618A2">
        <w:rPr>
          <w:rFonts w:ascii="Century Gothic" w:hAnsi="Century Gothic"/>
          <w:sz w:val="18"/>
          <w:szCs w:val="18"/>
        </w:rPr>
        <w:t>Magdalena Traczuk-Rąpała – starszy specjalista w Wydz</w:t>
      </w:r>
      <w:r w:rsidR="00B72EF0">
        <w:rPr>
          <w:rFonts w:ascii="Century Gothic" w:hAnsi="Century Gothic"/>
          <w:sz w:val="18"/>
          <w:szCs w:val="18"/>
        </w:rPr>
        <w:t>iale Innowacji i Technologii, w </w:t>
      </w:r>
      <w:r w:rsidRPr="00F618A2">
        <w:rPr>
          <w:rFonts w:ascii="Century Gothic" w:hAnsi="Century Gothic"/>
          <w:sz w:val="18"/>
          <w:szCs w:val="18"/>
        </w:rPr>
        <w:t xml:space="preserve">Departamencie Podręczników, Programów i Innowacja </w:t>
      </w:r>
      <w:r>
        <w:rPr>
          <w:rFonts w:ascii="Century Gothic" w:hAnsi="Century Gothic"/>
          <w:sz w:val="18"/>
          <w:szCs w:val="18"/>
        </w:rPr>
        <w:t xml:space="preserve">na podstawie upoważnienia </w:t>
      </w:r>
      <w:r w:rsidRPr="00F618A2">
        <w:rPr>
          <w:rFonts w:ascii="Century Gothic" w:hAnsi="Century Gothic"/>
          <w:sz w:val="18"/>
          <w:szCs w:val="18"/>
        </w:rPr>
        <w:t>nr 40/2018 z 2 października 2018 r</w:t>
      </w:r>
      <w:r>
        <w:rPr>
          <w:rFonts w:ascii="Century Gothic" w:hAnsi="Century Gothic"/>
          <w:sz w:val="18"/>
          <w:szCs w:val="18"/>
        </w:rPr>
        <w:t>.</w:t>
      </w:r>
      <w:r w:rsidRPr="00F618A2">
        <w:rPr>
          <w:rFonts w:ascii="Century Gothic" w:hAnsi="Century Gothic"/>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CE2" w:rsidRPr="00C51C98" w:rsidRDefault="0003057B" w:rsidP="00C51C98">
    <w:pPr>
      <w:pStyle w:val="Nagwek"/>
      <w:jc w:val="center"/>
      <w:rPr>
        <w:rFonts w:asciiTheme="majorHAnsi" w:hAnsiTheme="majorHAnsi" w:cs="Times New Roman"/>
        <w:sz w:val="34"/>
        <w:szCs w:val="34"/>
      </w:rPr>
    </w:pPr>
    <w:r>
      <w:rPr>
        <w:rFonts w:asciiTheme="majorHAnsi" w:hAnsiTheme="majorHAnsi" w:cs="Times New Roman"/>
        <w:sz w:val="34"/>
        <w:szCs w:val="34"/>
      </w:rPr>
      <w:t>MINISTER EDUKACJI NARODOWEJ</w:t>
    </w:r>
  </w:p>
  <w:p w:rsidR="00082207" w:rsidRPr="00933CE2" w:rsidRDefault="0003057B" w:rsidP="00933CE2">
    <w:pPr>
      <w:pStyle w:val="Nagwek"/>
      <w:jc w:val="center"/>
      <w:rPr>
        <w:rFonts w:asciiTheme="majorHAnsi" w:hAnsiTheme="majorHAnsi"/>
        <w:sz w:val="26"/>
        <w:szCs w:val="26"/>
      </w:rPr>
    </w:pPr>
    <w:r>
      <w:rPr>
        <w:noProof/>
      </w:rPr>
      <w:drawing>
        <wp:anchor distT="0" distB="180340" distL="114300" distR="114300" simplePos="0" relativeHeight="251660288" behindDoc="1" locked="1" layoutInCell="1" allowOverlap="0">
          <wp:simplePos x="0" y="0"/>
          <wp:positionH relativeFrom="page">
            <wp:posOffset>3404870</wp:posOffset>
          </wp:positionH>
          <wp:positionV relativeFrom="page">
            <wp:posOffset>431165</wp:posOffset>
          </wp:positionV>
          <wp:extent cx="750570" cy="828675"/>
          <wp:effectExtent l="0" t="0" r="0" b="0"/>
          <wp:wrapTopAndBottom/>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REKTOR GENERALNY-Robert Bartold-logotype-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570" cy="8286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0083"/>
    <w:multiLevelType w:val="hybridMultilevel"/>
    <w:tmpl w:val="7DC6792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79521E1"/>
    <w:multiLevelType w:val="hybridMultilevel"/>
    <w:tmpl w:val="B8646B6A"/>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1BB5186B"/>
    <w:multiLevelType w:val="hybridMultilevel"/>
    <w:tmpl w:val="D7F0D3B4"/>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1C2B54F8"/>
    <w:multiLevelType w:val="singleLevel"/>
    <w:tmpl w:val="F1A0256A"/>
    <w:lvl w:ilvl="0">
      <w:start w:val="1"/>
      <w:numFmt w:val="decimal"/>
      <w:lvlText w:val="%1)"/>
      <w:legacy w:legacy="1" w:legacySpace="0" w:legacyIndent="355"/>
      <w:lvlJc w:val="left"/>
      <w:pPr>
        <w:ind w:left="0" w:firstLine="0"/>
      </w:pPr>
      <w:rPr>
        <w:rFonts w:ascii="Arial" w:hAnsi="Arial" w:cs="Arial" w:hint="default"/>
      </w:rPr>
    </w:lvl>
  </w:abstractNum>
  <w:abstractNum w:abstractNumId="4" w15:restartNumberingAfterBreak="0">
    <w:nsid w:val="1C663784"/>
    <w:multiLevelType w:val="singleLevel"/>
    <w:tmpl w:val="FA264B86"/>
    <w:lvl w:ilvl="0">
      <w:start w:val="6"/>
      <w:numFmt w:val="decimal"/>
      <w:lvlText w:val="%1)"/>
      <w:legacy w:legacy="1" w:legacySpace="0" w:legacyIndent="355"/>
      <w:lvlJc w:val="left"/>
      <w:pPr>
        <w:ind w:left="0" w:firstLine="0"/>
      </w:pPr>
      <w:rPr>
        <w:rFonts w:ascii="Arial" w:hAnsi="Arial" w:cs="Arial" w:hint="default"/>
      </w:rPr>
    </w:lvl>
  </w:abstractNum>
  <w:abstractNum w:abstractNumId="5" w15:restartNumberingAfterBreak="0">
    <w:nsid w:val="1DE21E66"/>
    <w:multiLevelType w:val="hybridMultilevel"/>
    <w:tmpl w:val="E94EDA2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E3F0162"/>
    <w:multiLevelType w:val="hybridMultilevel"/>
    <w:tmpl w:val="6AEA2B6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3C7A4482"/>
    <w:multiLevelType w:val="singleLevel"/>
    <w:tmpl w:val="D0A4D84A"/>
    <w:lvl w:ilvl="0">
      <w:start w:val="4"/>
      <w:numFmt w:val="decimal"/>
      <w:lvlText w:val="%1)"/>
      <w:legacy w:legacy="1" w:legacySpace="0" w:legacyIndent="355"/>
      <w:lvlJc w:val="left"/>
      <w:pPr>
        <w:ind w:left="0" w:firstLine="0"/>
      </w:pPr>
      <w:rPr>
        <w:rFonts w:ascii="Arial" w:hAnsi="Arial" w:cs="Arial" w:hint="default"/>
      </w:rPr>
    </w:lvl>
  </w:abstractNum>
  <w:abstractNum w:abstractNumId="8" w15:restartNumberingAfterBreak="0">
    <w:nsid w:val="5B3C4949"/>
    <w:multiLevelType w:val="hybridMultilevel"/>
    <w:tmpl w:val="6B26E7B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624F33F8"/>
    <w:multiLevelType w:val="hybridMultilevel"/>
    <w:tmpl w:val="EB9453F6"/>
    <w:lvl w:ilvl="0" w:tplc="70A6FCAC">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0" w15:restartNumberingAfterBreak="0">
    <w:nsid w:val="62AC3F17"/>
    <w:multiLevelType w:val="hybridMultilevel"/>
    <w:tmpl w:val="3FECCAE6"/>
    <w:lvl w:ilvl="0" w:tplc="5A8AF3B8">
      <w:start w:val="3"/>
      <w:numFmt w:val="decimal"/>
      <w:lvlText w:val="%1."/>
      <w:lvlJc w:val="left"/>
      <w:pPr>
        <w:ind w:left="360" w:hanging="360"/>
      </w:pPr>
      <w:rPr>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1" w15:restartNumberingAfterBreak="0">
    <w:nsid w:val="62AE7B61"/>
    <w:multiLevelType w:val="singleLevel"/>
    <w:tmpl w:val="F18AE846"/>
    <w:lvl w:ilvl="0">
      <w:start w:val="2"/>
      <w:numFmt w:val="decimal"/>
      <w:lvlText w:val="%1)"/>
      <w:legacy w:legacy="1" w:legacySpace="0" w:legacyIndent="355"/>
      <w:lvlJc w:val="left"/>
      <w:pPr>
        <w:ind w:left="0" w:firstLine="0"/>
      </w:pPr>
      <w:rPr>
        <w:rFonts w:ascii="Arial" w:hAnsi="Arial" w:cs="Arial" w:hint="default"/>
      </w:rPr>
    </w:lvl>
  </w:abstractNum>
  <w:abstractNum w:abstractNumId="12" w15:restartNumberingAfterBreak="0">
    <w:nsid w:val="642536E6"/>
    <w:multiLevelType w:val="hybridMultilevel"/>
    <w:tmpl w:val="990C0F88"/>
    <w:lvl w:ilvl="0" w:tplc="EB5CA68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6FC40591"/>
    <w:multiLevelType w:val="hybridMultilevel"/>
    <w:tmpl w:val="0AC2EF1C"/>
    <w:lvl w:ilvl="0" w:tplc="70A6FCAC">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4" w15:restartNumberingAfterBreak="0">
    <w:nsid w:val="7D0D2467"/>
    <w:multiLevelType w:val="hybridMultilevel"/>
    <w:tmpl w:val="975E5574"/>
    <w:lvl w:ilvl="0" w:tplc="70A6FCAC">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7E1E0CCE"/>
    <w:multiLevelType w:val="hybridMultilevel"/>
    <w:tmpl w:val="F322DF0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3"/>
  </w:num>
  <w:num w:numId="8">
    <w:abstractNumId w:val="1"/>
    <w:lvlOverride w:ilvl="0">
      <w:startOverride w:val="1"/>
    </w:lvlOverride>
    <w:lvlOverride w:ilvl="1"/>
    <w:lvlOverride w:ilvl="2"/>
    <w:lvlOverride w:ilvl="3"/>
    <w:lvlOverride w:ilvl="4"/>
    <w:lvlOverride w:ilvl="5"/>
    <w:lvlOverride w:ilvl="6"/>
    <w:lvlOverride w:ilvl="7"/>
    <w:lvlOverride w:ilvl="8"/>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2"/>
    </w:lvlOverride>
  </w:num>
  <w:num w:numId="11">
    <w:abstractNumId w:val="7"/>
    <w:lvlOverride w:ilvl="0">
      <w:startOverride w:val="4"/>
    </w:lvlOverride>
  </w:num>
  <w:num w:numId="12">
    <w:abstractNumId w:val="4"/>
    <w:lvlOverride w:ilvl="0">
      <w:startOverride w:val="6"/>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embedTrueTypeFonts/>
  <w:defaultTabStop w:val="708"/>
  <w:hyphenationZone w:val="420"/>
  <w:drawingGridHorizontalSpacing w:val="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8A2"/>
    <w:rsid w:val="0001039B"/>
    <w:rsid w:val="0003057B"/>
    <w:rsid w:val="00042A3A"/>
    <w:rsid w:val="000D7B68"/>
    <w:rsid w:val="00163327"/>
    <w:rsid w:val="00463D01"/>
    <w:rsid w:val="00481194"/>
    <w:rsid w:val="005B7166"/>
    <w:rsid w:val="006455F1"/>
    <w:rsid w:val="00690479"/>
    <w:rsid w:val="008C08C3"/>
    <w:rsid w:val="00901118"/>
    <w:rsid w:val="00A20950"/>
    <w:rsid w:val="00A7084E"/>
    <w:rsid w:val="00B35194"/>
    <w:rsid w:val="00B72EF0"/>
    <w:rsid w:val="00BC5B3A"/>
    <w:rsid w:val="00CD6FC4"/>
    <w:rsid w:val="00DA23E1"/>
    <w:rsid w:val="00DB7E87"/>
    <w:rsid w:val="00EB01D2"/>
    <w:rsid w:val="00F4462C"/>
    <w:rsid w:val="00F618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FF7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Pr>
      <w:rFonts w:ascii="Arial" w:hAnsi="Arial" w:cs="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pPr>
      <w:tabs>
        <w:tab w:val="center" w:pos="4536"/>
        <w:tab w:val="right" w:pos="9072"/>
      </w:tabs>
    </w:pPr>
  </w:style>
  <w:style w:type="character" w:customStyle="1" w:styleId="NagwekZnak">
    <w:name w:val="Nagłówek Znak"/>
    <w:basedOn w:val="Domylnaczcionkaakapitu"/>
    <w:link w:val="Nagwek"/>
    <w:rPr>
      <w:rFonts w:ascii="Arial" w:hAnsi="Arial" w:cs="Arial"/>
      <w:sz w:val="24"/>
      <w:szCs w:val="24"/>
    </w:rPr>
  </w:style>
  <w:style w:type="paragraph" w:styleId="Stopka">
    <w:name w:val="footer"/>
    <w:basedOn w:val="Normalny"/>
    <w:link w:val="StopkaZnak"/>
    <w:uiPriority w:val="99"/>
    <w:pPr>
      <w:tabs>
        <w:tab w:val="center" w:pos="4536"/>
        <w:tab w:val="right" w:pos="9072"/>
      </w:tabs>
    </w:pPr>
  </w:style>
  <w:style w:type="character" w:customStyle="1" w:styleId="StopkaZnak">
    <w:name w:val="Stopka Znak"/>
    <w:basedOn w:val="Domylnaczcionkaakapitu"/>
    <w:link w:val="Stopka"/>
    <w:uiPriority w:val="99"/>
    <w:rPr>
      <w:rFonts w:ascii="Arial" w:hAnsi="Arial" w:cs="Arial"/>
      <w:sz w:val="24"/>
      <w:szCs w:val="24"/>
    </w:rPr>
  </w:style>
  <w:style w:type="paragraph" w:customStyle="1" w:styleId="menfont">
    <w:name w:val="men font"/>
    <w:basedOn w:val="Normalny"/>
    <w:uiPriority w:val="99"/>
  </w:style>
  <w:style w:type="paragraph" w:styleId="Tekstprzypisudolnego">
    <w:name w:val="footnote text"/>
    <w:basedOn w:val="Normalny"/>
    <w:link w:val="TekstprzypisudolnegoZnak"/>
    <w:semiHidden/>
    <w:unhideWhenUsed/>
    <w:rsid w:val="00F618A2"/>
    <w:rPr>
      <w:sz w:val="20"/>
      <w:szCs w:val="20"/>
    </w:rPr>
  </w:style>
  <w:style w:type="character" w:customStyle="1" w:styleId="TekstprzypisudolnegoZnak">
    <w:name w:val="Tekst przypisu dolnego Znak"/>
    <w:basedOn w:val="Domylnaczcionkaakapitu"/>
    <w:link w:val="Tekstprzypisudolnego"/>
    <w:semiHidden/>
    <w:rsid w:val="00F618A2"/>
    <w:rPr>
      <w:rFonts w:ascii="Arial" w:hAnsi="Arial" w:cs="Arial"/>
    </w:rPr>
  </w:style>
  <w:style w:type="paragraph" w:styleId="Akapitzlist">
    <w:name w:val="List Paragraph"/>
    <w:basedOn w:val="Normalny"/>
    <w:uiPriority w:val="34"/>
    <w:qFormat/>
    <w:rsid w:val="00F618A2"/>
    <w:pPr>
      <w:ind w:left="720"/>
      <w:contextualSpacing/>
    </w:pPr>
  </w:style>
  <w:style w:type="character" w:styleId="Odwoanieprzypisudolnego">
    <w:name w:val="footnote reference"/>
    <w:uiPriority w:val="99"/>
    <w:semiHidden/>
    <w:unhideWhenUsed/>
    <w:rsid w:val="00F618A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828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1256</Words>
  <Characters>8188</Characters>
  <Application>Microsoft Office Word</Application>
  <DocSecurity>0</DocSecurity>
  <Lines>68</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2019-11-21T13:54:00Z</dcterms:created>
  <dcterms:modified xsi:type="dcterms:W3CDTF">2019-11-21T13:56:00Z</dcterms:modified>
</cp:coreProperties>
</file>