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5311" w:rsidRDefault="009D2B29" w:rsidP="00EB5311">
      <w:pPr>
        <w:ind w:hanging="1418"/>
        <w:rPr>
          <w:rFonts w:ascii="Arial Narrow" w:hAnsi="Arial Narrow"/>
        </w:rPr>
      </w:pPr>
      <w:r>
        <w:rPr>
          <w:noProof/>
        </w:rPr>
        <mc:AlternateContent>
          <mc:Choice Requires="wps">
            <w:drawing>
              <wp:anchor distT="0" distB="0" distL="114300" distR="114300" simplePos="0" relativeHeight="251659264" behindDoc="0" locked="0" layoutInCell="1" allowOverlap="1">
                <wp:simplePos x="0" y="0"/>
                <wp:positionH relativeFrom="column">
                  <wp:posOffset>-260350</wp:posOffset>
                </wp:positionH>
                <wp:positionV relativeFrom="paragraph">
                  <wp:posOffset>-908050</wp:posOffset>
                </wp:positionV>
                <wp:extent cx="2628900" cy="1409700"/>
                <wp:effectExtent l="0" t="0" r="0" b="381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9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5311" w:rsidRDefault="009D2B29" w:rsidP="00EB5311">
                            <w:pPr>
                              <w:pStyle w:val="menfont"/>
                              <w:jc w:val="center"/>
                              <w:rPr>
                                <w:rFonts w:ascii="Times New Roman" w:hAnsi="Times New Roman" w:cs="Times New Roman"/>
                                <w:sz w:val="20"/>
                              </w:rPr>
                            </w:pPr>
                            <w:r>
                              <w:rPr>
                                <w:rFonts w:ascii="Times New Roman" w:hAnsi="Times New Roman" w:cs="Times New Roman"/>
                                <w:i/>
                                <w:color w:val="FF0000"/>
                                <w:sz w:val="20"/>
                              </w:rPr>
                              <w:br/>
                            </w:r>
                            <w:r>
                              <w:rPr>
                                <w:rFonts w:ascii="Times New Roman" w:hAnsi="Times New Roman" w:cs="Times New Roman"/>
                                <w:sz w:val="20"/>
                              </w:rPr>
                              <w:t>W zastępstwie</w:t>
                            </w:r>
                            <w:r>
                              <w:rPr>
                                <w:rFonts w:ascii="Times New Roman" w:hAnsi="Times New Roman" w:cs="Times New Roman"/>
                                <w:sz w:val="20"/>
                              </w:rPr>
                              <w:br/>
                              <w:t>MINISTRA EDUKACJI NARODOWEJ</w:t>
                            </w:r>
                          </w:p>
                          <w:p w:rsidR="00EB5311" w:rsidRDefault="009D2B29" w:rsidP="00EB5311">
                            <w:pPr>
                              <w:pStyle w:val="menfont"/>
                              <w:jc w:val="center"/>
                              <w:rPr>
                                <w:rFonts w:ascii="Times New Roman" w:hAnsi="Times New Roman" w:cs="Times New Roman"/>
                                <w:sz w:val="22"/>
                              </w:rPr>
                            </w:pPr>
                            <w:bookmarkStart w:id="1" w:name="ezdPracownikNazwa"/>
                            <w:r>
                              <w:rPr>
                                <w:rFonts w:ascii="Times New Roman" w:hAnsi="Times New Roman" w:cs="Times New Roman"/>
                                <w:sz w:val="22"/>
                              </w:rPr>
                              <w:t>Marzena Machałek</w:t>
                            </w:r>
                            <w:bookmarkEnd w:id="1"/>
                          </w:p>
                          <w:p w:rsidR="00EB5311" w:rsidRDefault="009D2B29" w:rsidP="00EB5311">
                            <w:pPr>
                              <w:pStyle w:val="menfont"/>
                              <w:jc w:val="center"/>
                              <w:rPr>
                                <w:rFonts w:ascii="Times New Roman" w:hAnsi="Times New Roman" w:cs="Times New Roman"/>
                                <w:sz w:val="22"/>
                              </w:rPr>
                            </w:pPr>
                            <w:bookmarkStart w:id="2" w:name="ezdPracownikStanowisko"/>
                            <w:r>
                              <w:rPr>
                                <w:rFonts w:ascii="Times New Roman" w:hAnsi="Times New Roman" w:cs="Times New Roman"/>
                                <w:sz w:val="22"/>
                              </w:rPr>
                              <w:t>Sekretarz Stanu</w:t>
                            </w:r>
                            <w:bookmarkEnd w:id="2"/>
                            <w:r>
                              <w:rPr>
                                <w:rFonts w:ascii="Times New Roman" w:hAnsi="Times New Roman" w:cs="Times New Roman"/>
                                <w:sz w:val="22"/>
                              </w:rPr>
                              <w:br/>
                              <w:t>/ – podpisany cyfrowo/</w:t>
                            </w:r>
                          </w:p>
                          <w:p w:rsidR="00EB5311" w:rsidRDefault="009D2B29" w:rsidP="00EB5311">
                            <w:pPr>
                              <w:pStyle w:val="menfont"/>
                              <w:jc w:val="center"/>
                              <w:rPr>
                                <w:rFonts w:ascii="Times New Roman" w:hAnsi="Times New Roman" w:cs="Times New Roman"/>
                                <w:sz w:val="20"/>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5" type="#_x0000_t202" style="height:111pt;margin-left:-20.5pt;margin-top:-71.5pt;mso-height-percent:0;mso-height-relative:margin;mso-width-percent:0;mso-width-relative:margin;mso-wrap-distance-bottom:0;mso-wrap-distance-left:9pt;mso-wrap-distance-right:9pt;mso-wrap-distance-top:0;position:absolute;width:207pt;z-index:251658240" fillcolor="white" stroked="f">
                <v:textbox>
                  <w:txbxContent>
                    <w:p w:rsidR="00EB5311" w:rsidP="00EB5311">
                      <w:pPr>
                        <w:pStyle w:val="menfont"/>
                        <w:jc w:val="center"/>
                        <w:rPr>
                          <w:rFonts w:ascii="Times New Roman" w:hAnsi="Times New Roman" w:cs="Times New Roman"/>
                          <w:sz w:val="20"/>
                        </w:rPr>
                      </w:pPr>
                      <w:r>
                        <w:rPr>
                          <w:rFonts w:ascii="Times New Roman" w:hAnsi="Times New Roman" w:cs="Times New Roman"/>
                          <w:i/>
                          <w:color w:val="FF0000"/>
                          <w:sz w:val="20"/>
                        </w:rPr>
                        <w:br/>
                      </w:r>
                      <w:r>
                        <w:rPr>
                          <w:rFonts w:ascii="Times New Roman" w:hAnsi="Times New Roman" w:cs="Times New Roman"/>
                          <w:sz w:val="20"/>
                        </w:rPr>
                        <w:t>W zastępstwie</w:t>
                      </w:r>
                      <w:r>
                        <w:rPr>
                          <w:rFonts w:ascii="Times New Roman" w:hAnsi="Times New Roman" w:cs="Times New Roman"/>
                          <w:sz w:val="20"/>
                        </w:rPr>
                        <w:br/>
                        <w:t>MINISTRA EDUKACJI NARODOWEJ</w:t>
                      </w:r>
                    </w:p>
                    <w:p w:rsidR="00EB5311" w:rsidP="00EB5311">
                      <w:pPr>
                        <w:pStyle w:val="menfont"/>
                        <w:jc w:val="center"/>
                        <w:rPr>
                          <w:rFonts w:ascii="Times New Roman" w:hAnsi="Times New Roman" w:cs="Times New Roman"/>
                          <w:sz w:val="22"/>
                        </w:rPr>
                      </w:pPr>
                      <w:bookmarkStart w:id="0" w:name="ezdPracownikNazwa"/>
                      <w:r>
                        <w:rPr>
                          <w:rFonts w:ascii="Times New Roman" w:hAnsi="Times New Roman" w:cs="Times New Roman"/>
                          <w:sz w:val="22"/>
                        </w:rPr>
                        <w:t>Marzena Machałek</w:t>
                      </w:r>
                      <w:bookmarkEnd w:id="0"/>
                    </w:p>
                    <w:p w:rsidR="00EB5311" w:rsidP="00EB5311">
                      <w:pPr>
                        <w:pStyle w:val="menfont"/>
                        <w:jc w:val="center"/>
                        <w:rPr>
                          <w:rFonts w:ascii="Times New Roman" w:hAnsi="Times New Roman" w:cs="Times New Roman"/>
                          <w:sz w:val="22"/>
                        </w:rPr>
                      </w:pPr>
                      <w:bookmarkStart w:id="1" w:name="ezdPracownikStanowisko"/>
                      <w:r>
                        <w:rPr>
                          <w:rFonts w:ascii="Times New Roman" w:hAnsi="Times New Roman" w:cs="Times New Roman"/>
                          <w:sz w:val="22"/>
                        </w:rPr>
                        <w:t>Sekretarz Stanu</w:t>
                      </w:r>
                      <w:bookmarkEnd w:id="1"/>
                      <w:r>
                        <w:rPr>
                          <w:rFonts w:ascii="Times New Roman" w:hAnsi="Times New Roman" w:cs="Times New Roman"/>
                          <w:sz w:val="22"/>
                        </w:rPr>
                        <w:br/>
                        <w:t>/ – podpisany cyfrowo/</w:t>
                      </w:r>
                    </w:p>
                    <w:p w:rsidR="00EB5311" w:rsidP="00EB5311">
                      <w:pPr>
                        <w:pStyle w:val="menfont"/>
                        <w:jc w:val="center"/>
                        <w:rPr>
                          <w:rFonts w:ascii="Times New Roman" w:hAnsi="Times New Roman" w:cs="Times New Roman"/>
                          <w:sz w:val="20"/>
                        </w:rPr>
                      </w:pPr>
                    </w:p>
                  </w:txbxContent>
                </v:textbox>
              </v:shape>
            </w:pict>
          </mc:Fallback>
        </mc:AlternateContent>
      </w:r>
    </w:p>
    <w:p w:rsidR="00EB5311" w:rsidRDefault="009D2B29" w:rsidP="008C0069">
      <w:pPr>
        <w:ind w:hanging="1418"/>
        <w:jc w:val="right"/>
        <w:rPr>
          <w:rFonts w:ascii="Arial Narrow" w:hAnsi="Arial Narrow"/>
        </w:rPr>
      </w:pPr>
    </w:p>
    <w:p w:rsidR="00A456A1" w:rsidRPr="00992B48" w:rsidRDefault="009D2B29" w:rsidP="008C0069">
      <w:pPr>
        <w:ind w:hanging="1418"/>
        <w:jc w:val="right"/>
        <w:rPr>
          <w:rFonts w:ascii="Arial Narrow" w:hAnsi="Arial Narrow"/>
        </w:rPr>
      </w:pPr>
      <w:r w:rsidRPr="00992B48">
        <w:rPr>
          <w:rFonts w:ascii="Arial Narrow" w:hAnsi="Arial Narrow"/>
        </w:rPr>
        <w:t xml:space="preserve">   </w:t>
      </w:r>
      <w:r>
        <w:rPr>
          <w:rFonts w:ascii="Arial Narrow" w:hAnsi="Arial Narrow"/>
        </w:rPr>
        <w:t xml:space="preserve">Warszawa, 21 </w:t>
      </w:r>
      <w:r>
        <w:rPr>
          <w:rFonts w:ascii="Arial Narrow" w:hAnsi="Arial Narrow"/>
        </w:rPr>
        <w:t>maja</w:t>
      </w:r>
      <w:r>
        <w:rPr>
          <w:rFonts w:ascii="Arial Narrow" w:hAnsi="Arial Narrow"/>
        </w:rPr>
        <w:t xml:space="preserve"> </w:t>
      </w:r>
      <w:r>
        <w:rPr>
          <w:rFonts w:ascii="Arial Narrow" w:hAnsi="Arial Narrow"/>
        </w:rPr>
        <w:t>2019</w:t>
      </w:r>
      <w:r w:rsidRPr="00992B48">
        <w:rPr>
          <w:rFonts w:ascii="Arial Narrow" w:hAnsi="Arial Narrow"/>
        </w:rPr>
        <w:t xml:space="preserve"> r.</w:t>
      </w:r>
    </w:p>
    <w:p w:rsidR="00312C81" w:rsidRPr="00992B48" w:rsidRDefault="009D2B29">
      <w:pPr>
        <w:pStyle w:val="menfont"/>
      </w:pPr>
      <w:bookmarkStart w:id="3" w:name="ezdSprawaZnak"/>
      <w:r w:rsidRPr="00992B48">
        <w:t>BO-WP.035.1.1.2016</w:t>
      </w:r>
      <w:bookmarkEnd w:id="3"/>
      <w:r w:rsidRPr="00992B48">
        <w:t>.</w:t>
      </w:r>
      <w:bookmarkStart w:id="4" w:name="ezdAutorInicjaly"/>
      <w:r w:rsidRPr="00992B48">
        <w:t>A</w:t>
      </w:r>
      <w:bookmarkEnd w:id="4"/>
      <w:r>
        <w:t>D</w:t>
      </w:r>
    </w:p>
    <w:p w:rsidR="00E33393" w:rsidRPr="00992B48" w:rsidRDefault="009D2B29" w:rsidP="00BA788A">
      <w:pPr>
        <w:jc w:val="center"/>
        <w:rPr>
          <w:rFonts w:ascii="Arial Narrow" w:hAnsi="Arial Narrow"/>
          <w:b/>
        </w:rPr>
      </w:pPr>
    </w:p>
    <w:p w:rsidR="00BA788A" w:rsidRPr="00992B48" w:rsidRDefault="009D2B29" w:rsidP="00BA788A">
      <w:pPr>
        <w:jc w:val="center"/>
        <w:rPr>
          <w:rFonts w:ascii="Arial Narrow" w:hAnsi="Arial Narrow"/>
          <w:b/>
        </w:rPr>
      </w:pPr>
      <w:r w:rsidRPr="00992B48">
        <w:rPr>
          <w:rFonts w:ascii="Arial Narrow" w:hAnsi="Arial Narrow"/>
          <w:b/>
        </w:rPr>
        <w:t>Wykaz</w:t>
      </w:r>
    </w:p>
    <w:p w:rsidR="00BA788A" w:rsidRPr="00992B48" w:rsidRDefault="009D2B29" w:rsidP="00BA788A">
      <w:pPr>
        <w:jc w:val="center"/>
        <w:rPr>
          <w:rFonts w:ascii="Arial Narrow" w:hAnsi="Arial Narrow"/>
          <w:b/>
        </w:rPr>
      </w:pPr>
      <w:r w:rsidRPr="00992B48">
        <w:rPr>
          <w:rFonts w:ascii="Arial Narrow" w:hAnsi="Arial Narrow"/>
          <w:b/>
        </w:rPr>
        <w:t>prac legislacyjnych Ministra Edukacji Narodowej</w:t>
      </w:r>
    </w:p>
    <w:p w:rsidR="00312C81" w:rsidRPr="00992B48" w:rsidRDefault="009D2B29" w:rsidP="00326C55">
      <w:pPr>
        <w:spacing w:line="360" w:lineRule="auto"/>
        <w:jc w:val="center"/>
        <w:rPr>
          <w:rFonts w:ascii="Arial Narrow" w:hAnsi="Arial Narrow"/>
          <w:b/>
        </w:rPr>
      </w:pPr>
      <w:r w:rsidRPr="00992B48">
        <w:rPr>
          <w:rFonts w:ascii="Arial Narrow" w:hAnsi="Arial Narrow"/>
          <w:b/>
        </w:rPr>
        <w:t>– aktualizacja (4</w:t>
      </w:r>
      <w:r>
        <w:rPr>
          <w:rFonts w:ascii="Arial Narrow" w:hAnsi="Arial Narrow"/>
          <w:b/>
        </w:rPr>
        <w:t>5</w:t>
      </w:r>
      <w:r w:rsidRPr="00992B48">
        <w:rPr>
          <w:rFonts w:ascii="Arial Narrow" w:hAnsi="Arial Narrow"/>
          <w:b/>
        </w:rPr>
        <w:t>)</w:t>
      </w:r>
    </w:p>
    <w:tbl>
      <w:tblPr>
        <w:tblW w:w="15843"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833"/>
        <w:gridCol w:w="4866"/>
        <w:gridCol w:w="4539"/>
        <w:gridCol w:w="1231"/>
        <w:gridCol w:w="1745"/>
      </w:tblGrid>
      <w:tr w:rsidR="00624B2C" w:rsidTr="00E47EBE">
        <w:tc>
          <w:tcPr>
            <w:tcW w:w="629" w:type="dxa"/>
            <w:tcBorders>
              <w:top w:val="single" w:sz="4" w:space="0" w:color="auto"/>
              <w:left w:val="single" w:sz="4" w:space="0" w:color="auto"/>
              <w:bottom w:val="single" w:sz="4" w:space="0" w:color="auto"/>
              <w:right w:val="single" w:sz="4" w:space="0" w:color="auto"/>
            </w:tcBorders>
            <w:vAlign w:val="center"/>
            <w:hideMark/>
          </w:tcPr>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lp.</w:t>
            </w:r>
          </w:p>
        </w:tc>
        <w:tc>
          <w:tcPr>
            <w:tcW w:w="2833" w:type="dxa"/>
            <w:tcBorders>
              <w:top w:val="single" w:sz="4" w:space="0" w:color="auto"/>
              <w:left w:val="single" w:sz="4" w:space="0" w:color="auto"/>
              <w:bottom w:val="single" w:sz="4" w:space="0" w:color="auto"/>
              <w:right w:val="single" w:sz="4" w:space="0" w:color="auto"/>
            </w:tcBorders>
            <w:vAlign w:val="center"/>
            <w:hideMark/>
          </w:tcPr>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planowana nazwa</w:t>
            </w:r>
          </w:p>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aktu</w:t>
            </w:r>
            <w:r w:rsidRPr="00992B48">
              <w:rPr>
                <w:rFonts w:ascii="Arial Narrow" w:hAnsi="Arial Narrow"/>
                <w:sz w:val="20"/>
                <w:szCs w:val="20"/>
              </w:rPr>
              <w:t xml:space="preserve"> prawnego</w:t>
            </w:r>
          </w:p>
        </w:tc>
        <w:tc>
          <w:tcPr>
            <w:tcW w:w="4866" w:type="dxa"/>
            <w:tcBorders>
              <w:top w:val="single" w:sz="4" w:space="0" w:color="auto"/>
              <w:left w:val="single" w:sz="4" w:space="0" w:color="auto"/>
              <w:bottom w:val="single" w:sz="4" w:space="0" w:color="auto"/>
              <w:right w:val="single" w:sz="4" w:space="0" w:color="auto"/>
            </w:tcBorders>
            <w:vAlign w:val="center"/>
            <w:hideMark/>
          </w:tcPr>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 xml:space="preserve">zwięzła informacja o przyczynach i potrzebie wprowadzenia rozwiązań, które planuje się zawrzeć </w:t>
            </w:r>
            <w:r w:rsidRPr="00992B48">
              <w:rPr>
                <w:rFonts w:ascii="Arial Narrow" w:hAnsi="Arial Narrow"/>
                <w:sz w:val="20"/>
                <w:szCs w:val="20"/>
              </w:rPr>
              <w:br/>
              <w:t>w projekcie</w:t>
            </w:r>
          </w:p>
        </w:tc>
        <w:tc>
          <w:tcPr>
            <w:tcW w:w="4539" w:type="dxa"/>
            <w:tcBorders>
              <w:top w:val="single" w:sz="4" w:space="0" w:color="auto"/>
              <w:left w:val="single" w:sz="4" w:space="0" w:color="auto"/>
              <w:bottom w:val="single" w:sz="4" w:space="0" w:color="auto"/>
              <w:right w:val="single" w:sz="4" w:space="0" w:color="auto"/>
            </w:tcBorders>
            <w:vAlign w:val="center"/>
            <w:hideMark/>
          </w:tcPr>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istota planowanych rozwiązań</w:t>
            </w:r>
          </w:p>
        </w:tc>
        <w:tc>
          <w:tcPr>
            <w:tcW w:w="1231" w:type="dxa"/>
            <w:tcBorders>
              <w:top w:val="single" w:sz="4" w:space="0" w:color="auto"/>
              <w:left w:val="single" w:sz="4" w:space="0" w:color="auto"/>
              <w:bottom w:val="single" w:sz="4" w:space="0" w:color="auto"/>
              <w:right w:val="single" w:sz="4" w:space="0" w:color="auto"/>
            </w:tcBorders>
            <w:vAlign w:val="center"/>
            <w:hideMark/>
          </w:tcPr>
          <w:p w:rsidR="00CD4F6C" w:rsidRPr="00582F09" w:rsidRDefault="009D2B29" w:rsidP="00E45F0B">
            <w:pPr>
              <w:jc w:val="center"/>
              <w:rPr>
                <w:rFonts w:ascii="Arial Narrow" w:hAnsi="Arial Narrow"/>
                <w:sz w:val="20"/>
                <w:szCs w:val="20"/>
              </w:rPr>
            </w:pPr>
            <w:r w:rsidRPr="00582F09">
              <w:rPr>
                <w:rFonts w:ascii="Arial Narrow" w:hAnsi="Arial Narrow"/>
                <w:sz w:val="20"/>
                <w:szCs w:val="20"/>
              </w:rPr>
              <w:t>planowany</w:t>
            </w:r>
          </w:p>
          <w:p w:rsidR="00CD4F6C" w:rsidRPr="00582F09" w:rsidRDefault="009D2B29" w:rsidP="00E45F0B">
            <w:pPr>
              <w:jc w:val="center"/>
              <w:rPr>
                <w:rFonts w:ascii="Arial Narrow" w:hAnsi="Arial Narrow"/>
                <w:sz w:val="20"/>
                <w:szCs w:val="20"/>
              </w:rPr>
            </w:pPr>
            <w:r w:rsidRPr="00582F09">
              <w:rPr>
                <w:rFonts w:ascii="Arial Narrow" w:hAnsi="Arial Narrow"/>
                <w:sz w:val="20"/>
                <w:szCs w:val="20"/>
              </w:rPr>
              <w:t>termin</w:t>
            </w:r>
          </w:p>
          <w:p w:rsidR="00CD4F6C" w:rsidRPr="00582F09" w:rsidRDefault="009D2B29" w:rsidP="00E45F0B">
            <w:pPr>
              <w:jc w:val="center"/>
              <w:rPr>
                <w:rFonts w:ascii="Arial Narrow" w:hAnsi="Arial Narrow"/>
                <w:sz w:val="20"/>
                <w:szCs w:val="20"/>
              </w:rPr>
            </w:pPr>
            <w:r w:rsidRPr="00582F09">
              <w:rPr>
                <w:rFonts w:ascii="Arial Narrow" w:hAnsi="Arial Narrow"/>
                <w:sz w:val="20"/>
                <w:szCs w:val="20"/>
              </w:rPr>
              <w:t>wydania</w:t>
            </w:r>
          </w:p>
          <w:p w:rsidR="00CD4F6C" w:rsidRPr="00582F09" w:rsidRDefault="009D2B29" w:rsidP="00E45F0B">
            <w:pPr>
              <w:jc w:val="center"/>
              <w:rPr>
                <w:rFonts w:ascii="Arial Narrow" w:hAnsi="Arial Narrow"/>
                <w:sz w:val="20"/>
                <w:szCs w:val="20"/>
              </w:rPr>
            </w:pPr>
            <w:r w:rsidRPr="00582F09">
              <w:rPr>
                <w:rFonts w:ascii="Arial Narrow" w:hAnsi="Arial Narrow"/>
                <w:sz w:val="20"/>
                <w:szCs w:val="20"/>
              </w:rPr>
              <w:t>aktu</w:t>
            </w:r>
          </w:p>
          <w:p w:rsidR="00CD4F6C" w:rsidRPr="00582F09" w:rsidRDefault="009D2B29" w:rsidP="00E45F0B">
            <w:pPr>
              <w:jc w:val="center"/>
              <w:rPr>
                <w:rFonts w:ascii="Arial Narrow" w:hAnsi="Arial Narrow"/>
                <w:sz w:val="20"/>
                <w:szCs w:val="20"/>
              </w:rPr>
            </w:pPr>
            <w:r w:rsidRPr="00582F09">
              <w:rPr>
                <w:rFonts w:ascii="Arial Narrow" w:hAnsi="Arial Narrow"/>
                <w:sz w:val="20"/>
                <w:szCs w:val="20"/>
              </w:rPr>
              <w:t>prawnego</w:t>
            </w:r>
          </w:p>
        </w:tc>
        <w:tc>
          <w:tcPr>
            <w:tcW w:w="1745" w:type="dxa"/>
            <w:tcBorders>
              <w:top w:val="single" w:sz="4" w:space="0" w:color="auto"/>
              <w:left w:val="single" w:sz="4" w:space="0" w:color="auto"/>
              <w:bottom w:val="single" w:sz="4" w:space="0" w:color="auto"/>
              <w:right w:val="single" w:sz="4" w:space="0" w:color="auto"/>
            </w:tcBorders>
            <w:vAlign w:val="center"/>
            <w:hideMark/>
          </w:tcPr>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 xml:space="preserve">imię i nazwisko </w:t>
            </w:r>
          </w:p>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oraz stanowisko</w:t>
            </w:r>
          </w:p>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osoby</w:t>
            </w:r>
          </w:p>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odpowiedzialnej</w:t>
            </w:r>
          </w:p>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 xml:space="preserve">za opracowanie </w:t>
            </w:r>
          </w:p>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projektu</w:t>
            </w:r>
          </w:p>
          <w:p w:rsidR="00CD4F6C" w:rsidRPr="00992B48" w:rsidRDefault="009D2B29" w:rsidP="00E45F0B">
            <w:pPr>
              <w:jc w:val="center"/>
              <w:rPr>
                <w:rFonts w:ascii="Arial Narrow" w:hAnsi="Arial Narrow"/>
                <w:sz w:val="20"/>
                <w:szCs w:val="20"/>
              </w:rPr>
            </w:pPr>
            <w:r w:rsidRPr="00992B48">
              <w:rPr>
                <w:rFonts w:ascii="Arial Narrow" w:hAnsi="Arial Narrow"/>
                <w:sz w:val="20"/>
                <w:szCs w:val="20"/>
              </w:rPr>
              <w:t>aktu prawnego</w:t>
            </w:r>
          </w:p>
        </w:tc>
      </w:tr>
      <w:tr w:rsidR="00624B2C" w:rsidTr="00E47EBE">
        <w:tc>
          <w:tcPr>
            <w:tcW w:w="629" w:type="dxa"/>
            <w:tcBorders>
              <w:top w:val="single" w:sz="4" w:space="0" w:color="auto"/>
              <w:left w:val="single" w:sz="4" w:space="0" w:color="auto"/>
              <w:bottom w:val="single" w:sz="4" w:space="0" w:color="auto"/>
              <w:right w:val="single" w:sz="4" w:space="0" w:color="auto"/>
            </w:tcBorders>
            <w:vAlign w:val="center"/>
            <w:hideMark/>
          </w:tcPr>
          <w:p w:rsidR="00CD4F6C" w:rsidRPr="00992B48" w:rsidRDefault="009D2B29" w:rsidP="00E45F0B">
            <w:pPr>
              <w:jc w:val="center"/>
              <w:rPr>
                <w:rFonts w:ascii="Arial Narrow" w:hAnsi="Arial Narrow"/>
                <w:sz w:val="16"/>
                <w:szCs w:val="16"/>
              </w:rPr>
            </w:pPr>
            <w:r w:rsidRPr="00992B48">
              <w:rPr>
                <w:rFonts w:ascii="Arial Narrow" w:hAnsi="Arial Narrow"/>
                <w:sz w:val="16"/>
                <w:szCs w:val="16"/>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CD4F6C" w:rsidRPr="00992B48" w:rsidRDefault="009D2B29" w:rsidP="00E45F0B">
            <w:pPr>
              <w:ind w:left="170" w:hanging="170"/>
              <w:jc w:val="center"/>
              <w:rPr>
                <w:rFonts w:ascii="Arial Narrow" w:hAnsi="Arial Narrow"/>
                <w:sz w:val="16"/>
                <w:szCs w:val="16"/>
              </w:rPr>
            </w:pPr>
            <w:r w:rsidRPr="00992B48">
              <w:rPr>
                <w:rFonts w:ascii="Arial Narrow" w:hAnsi="Arial Narrow"/>
                <w:sz w:val="16"/>
                <w:szCs w:val="16"/>
              </w:rPr>
              <w:t>2</w:t>
            </w:r>
          </w:p>
        </w:tc>
        <w:tc>
          <w:tcPr>
            <w:tcW w:w="4866" w:type="dxa"/>
            <w:tcBorders>
              <w:top w:val="single" w:sz="4" w:space="0" w:color="auto"/>
              <w:left w:val="single" w:sz="4" w:space="0" w:color="auto"/>
              <w:bottom w:val="single" w:sz="4" w:space="0" w:color="auto"/>
              <w:right w:val="single" w:sz="4" w:space="0" w:color="auto"/>
            </w:tcBorders>
            <w:vAlign w:val="center"/>
            <w:hideMark/>
          </w:tcPr>
          <w:p w:rsidR="00CD4F6C" w:rsidRPr="00992B48" w:rsidRDefault="009D2B29" w:rsidP="00E45F0B">
            <w:pPr>
              <w:jc w:val="center"/>
              <w:rPr>
                <w:rFonts w:ascii="Arial Narrow" w:hAnsi="Arial Narrow"/>
                <w:sz w:val="16"/>
                <w:szCs w:val="16"/>
              </w:rPr>
            </w:pPr>
            <w:r w:rsidRPr="00992B48">
              <w:rPr>
                <w:rFonts w:ascii="Arial Narrow" w:hAnsi="Arial Narrow"/>
                <w:sz w:val="16"/>
                <w:szCs w:val="16"/>
              </w:rPr>
              <w:t>3</w:t>
            </w:r>
          </w:p>
        </w:tc>
        <w:tc>
          <w:tcPr>
            <w:tcW w:w="4539" w:type="dxa"/>
            <w:tcBorders>
              <w:top w:val="single" w:sz="4" w:space="0" w:color="auto"/>
              <w:left w:val="single" w:sz="4" w:space="0" w:color="auto"/>
              <w:bottom w:val="single" w:sz="4" w:space="0" w:color="auto"/>
              <w:right w:val="single" w:sz="4" w:space="0" w:color="auto"/>
            </w:tcBorders>
            <w:vAlign w:val="center"/>
            <w:hideMark/>
          </w:tcPr>
          <w:p w:rsidR="00CD4F6C" w:rsidRPr="00992B48" w:rsidRDefault="009D2B29" w:rsidP="00E45F0B">
            <w:pPr>
              <w:ind w:left="113" w:hanging="113"/>
              <w:jc w:val="center"/>
              <w:rPr>
                <w:rFonts w:ascii="Arial Narrow" w:hAnsi="Arial Narrow"/>
                <w:sz w:val="16"/>
                <w:szCs w:val="16"/>
              </w:rPr>
            </w:pPr>
            <w:r w:rsidRPr="00992B48">
              <w:rPr>
                <w:rFonts w:ascii="Arial Narrow" w:hAnsi="Arial Narrow"/>
                <w:sz w:val="16"/>
                <w:szCs w:val="16"/>
              </w:rPr>
              <w:t>4</w:t>
            </w:r>
          </w:p>
        </w:tc>
        <w:tc>
          <w:tcPr>
            <w:tcW w:w="1231" w:type="dxa"/>
            <w:tcBorders>
              <w:top w:val="single" w:sz="4" w:space="0" w:color="auto"/>
              <w:left w:val="single" w:sz="4" w:space="0" w:color="auto"/>
              <w:bottom w:val="single" w:sz="4" w:space="0" w:color="auto"/>
              <w:right w:val="single" w:sz="4" w:space="0" w:color="auto"/>
            </w:tcBorders>
            <w:vAlign w:val="center"/>
            <w:hideMark/>
          </w:tcPr>
          <w:p w:rsidR="00CD4F6C" w:rsidRPr="00582F09" w:rsidRDefault="009D2B29" w:rsidP="00E45F0B">
            <w:pPr>
              <w:jc w:val="center"/>
              <w:rPr>
                <w:rFonts w:ascii="Arial Narrow" w:hAnsi="Arial Narrow"/>
                <w:sz w:val="16"/>
                <w:szCs w:val="16"/>
              </w:rPr>
            </w:pPr>
            <w:r w:rsidRPr="00582F09">
              <w:rPr>
                <w:rFonts w:ascii="Arial Narrow" w:hAnsi="Arial Narrow"/>
                <w:sz w:val="16"/>
                <w:szCs w:val="16"/>
              </w:rPr>
              <w:t>5</w:t>
            </w:r>
          </w:p>
        </w:tc>
        <w:tc>
          <w:tcPr>
            <w:tcW w:w="1745" w:type="dxa"/>
            <w:tcBorders>
              <w:top w:val="single" w:sz="4" w:space="0" w:color="auto"/>
              <w:left w:val="single" w:sz="4" w:space="0" w:color="auto"/>
              <w:bottom w:val="single" w:sz="4" w:space="0" w:color="auto"/>
              <w:right w:val="single" w:sz="4" w:space="0" w:color="auto"/>
            </w:tcBorders>
            <w:vAlign w:val="center"/>
            <w:hideMark/>
          </w:tcPr>
          <w:p w:rsidR="00CD4F6C" w:rsidRPr="00992B48" w:rsidRDefault="009D2B29" w:rsidP="00E45F0B">
            <w:pPr>
              <w:jc w:val="center"/>
              <w:rPr>
                <w:rFonts w:ascii="Arial Narrow" w:hAnsi="Arial Narrow"/>
                <w:sz w:val="16"/>
                <w:szCs w:val="16"/>
              </w:rPr>
            </w:pPr>
            <w:r w:rsidRPr="00992B48">
              <w:rPr>
                <w:rFonts w:ascii="Arial Narrow" w:hAnsi="Arial Narrow"/>
                <w:sz w:val="16"/>
                <w:szCs w:val="16"/>
              </w:rPr>
              <w:t>6</w:t>
            </w:r>
          </w:p>
        </w:tc>
      </w:tr>
      <w:tr w:rsidR="00624B2C" w:rsidTr="00E47EBE">
        <w:tc>
          <w:tcPr>
            <w:tcW w:w="629" w:type="dxa"/>
            <w:shd w:val="clear" w:color="auto" w:fill="auto"/>
          </w:tcPr>
          <w:p w:rsidR="00E47EBE" w:rsidRPr="007251B7" w:rsidRDefault="009D2B29" w:rsidP="00E47EBE">
            <w:pPr>
              <w:spacing w:before="60" w:after="60"/>
              <w:jc w:val="right"/>
              <w:rPr>
                <w:rFonts w:ascii="Arial Narrow" w:hAnsi="Arial Narrow"/>
                <w:sz w:val="20"/>
                <w:szCs w:val="20"/>
              </w:rPr>
            </w:pPr>
            <w:r w:rsidRPr="007251B7">
              <w:rPr>
                <w:rFonts w:ascii="Arial Narrow" w:hAnsi="Arial Narrow"/>
                <w:sz w:val="20"/>
                <w:szCs w:val="20"/>
              </w:rPr>
              <w:t>98.</w:t>
            </w:r>
          </w:p>
        </w:tc>
        <w:tc>
          <w:tcPr>
            <w:tcW w:w="2833" w:type="dxa"/>
            <w:shd w:val="clear" w:color="auto" w:fill="auto"/>
          </w:tcPr>
          <w:p w:rsidR="00E47EBE" w:rsidRPr="009227C6" w:rsidRDefault="009D2B29" w:rsidP="00E47EBE">
            <w:pPr>
              <w:spacing w:before="60" w:after="60"/>
              <w:rPr>
                <w:rFonts w:ascii="Arial Narrow" w:hAnsi="Arial Narrow"/>
                <w:sz w:val="20"/>
                <w:szCs w:val="20"/>
              </w:rPr>
            </w:pPr>
            <w:r w:rsidRPr="007251B7">
              <w:rPr>
                <w:rFonts w:ascii="Arial Narrow" w:hAnsi="Arial Narrow"/>
                <w:sz w:val="20"/>
                <w:szCs w:val="20"/>
              </w:rPr>
              <w:t>Rozporządzenie Ministra Edukacji Narodowej w sprawie warunków</w:t>
            </w:r>
            <w:r>
              <w:rPr>
                <w:rFonts w:ascii="Arial Narrow" w:hAnsi="Arial Narrow"/>
                <w:sz w:val="20"/>
                <w:szCs w:val="20"/>
              </w:rPr>
              <w:br/>
            </w:r>
            <w:r w:rsidRPr="007251B7">
              <w:rPr>
                <w:rFonts w:ascii="Arial Narrow" w:hAnsi="Arial Narrow"/>
                <w:sz w:val="20"/>
                <w:szCs w:val="20"/>
              </w:rPr>
              <w:t>i trybu przeprowadzania egzaminów eksternistycznych.</w:t>
            </w:r>
          </w:p>
        </w:tc>
        <w:tc>
          <w:tcPr>
            <w:tcW w:w="4866" w:type="dxa"/>
            <w:shd w:val="clear" w:color="auto" w:fill="auto"/>
          </w:tcPr>
          <w:p w:rsidR="00E47EBE" w:rsidRPr="009227C6" w:rsidRDefault="009D2B29" w:rsidP="00E47EBE">
            <w:pPr>
              <w:spacing w:before="60" w:after="60"/>
              <w:rPr>
                <w:rFonts w:ascii="Arial Narrow" w:hAnsi="Arial Narrow"/>
                <w:sz w:val="20"/>
                <w:szCs w:val="20"/>
              </w:rPr>
            </w:pPr>
            <w:r w:rsidRPr="00DB7D06">
              <w:rPr>
                <w:rFonts w:ascii="Arial Narrow" w:eastAsia="Calibri" w:hAnsi="Arial Narrow"/>
                <w:sz w:val="20"/>
                <w:szCs w:val="20"/>
                <w:lang w:eastAsia="en-US"/>
              </w:rPr>
              <w:t xml:space="preserve">Wydanie rozporządzenia jest konieczne w związku z reformą zmieniającą ustrój szkolny, m.in. </w:t>
            </w:r>
            <w:r w:rsidRPr="00DB7D06">
              <w:rPr>
                <w:rFonts w:ascii="Arial Narrow" w:eastAsia="Calibri" w:hAnsi="Arial Narrow"/>
                <w:sz w:val="20"/>
                <w:szCs w:val="20"/>
                <w:lang w:eastAsia="en-US"/>
              </w:rPr>
              <w:t>wprowadzającą trzyletnią branżową szkołę I stopnia oraz dwuletnią branżową szkołę II stopnia.</w:t>
            </w:r>
          </w:p>
        </w:tc>
        <w:tc>
          <w:tcPr>
            <w:tcW w:w="4539" w:type="dxa"/>
            <w:shd w:val="clear" w:color="auto" w:fill="auto"/>
          </w:tcPr>
          <w:p w:rsidR="00E47EBE" w:rsidRPr="009227C6" w:rsidRDefault="009D2B29" w:rsidP="00E47EBE">
            <w:pPr>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w:t>
            </w:r>
            <w:r w:rsidRPr="00DB7D06">
              <w:rPr>
                <w:rFonts w:ascii="Arial Narrow" w:hAnsi="Arial Narrow"/>
                <w:sz w:val="20"/>
                <w:szCs w:val="20"/>
              </w:rPr>
              <w:t>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31" w:type="dxa"/>
            <w:shd w:val="clear" w:color="auto" w:fill="auto"/>
          </w:tcPr>
          <w:p w:rsidR="00E47EBE" w:rsidRPr="009227C6" w:rsidRDefault="009D2B29" w:rsidP="00E47EBE">
            <w:pPr>
              <w:spacing w:before="60" w:after="60"/>
              <w:jc w:val="center"/>
              <w:rPr>
                <w:rFonts w:ascii="Arial Narrow" w:hAnsi="Arial Narrow"/>
                <w:sz w:val="20"/>
                <w:szCs w:val="20"/>
              </w:rPr>
            </w:pPr>
            <w:r w:rsidRPr="00582F09">
              <w:rPr>
                <w:rFonts w:ascii="Arial Narrow" w:hAnsi="Arial Narrow"/>
                <w:bCs/>
                <w:color w:val="00B050"/>
                <w:sz w:val="20"/>
                <w:szCs w:val="20"/>
              </w:rPr>
              <w:t>II k</w:t>
            </w:r>
            <w:r w:rsidRPr="00582F09">
              <w:rPr>
                <w:rFonts w:ascii="Arial Narrow" w:hAnsi="Arial Narrow"/>
                <w:bCs/>
                <w:color w:val="00B050"/>
                <w:sz w:val="20"/>
                <w:szCs w:val="20"/>
              </w:rPr>
              <w:t>wartał  2019 r.</w:t>
            </w:r>
          </w:p>
        </w:tc>
        <w:tc>
          <w:tcPr>
            <w:tcW w:w="1745" w:type="dxa"/>
            <w:shd w:val="clear" w:color="auto" w:fill="auto"/>
          </w:tcPr>
          <w:p w:rsidR="00E47EBE" w:rsidRPr="00DB7D06" w:rsidRDefault="009D2B29" w:rsidP="00E47EB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rsidR="00E47EBE" w:rsidRPr="00DB7D06" w:rsidRDefault="009D2B29" w:rsidP="00E47EBE">
            <w:pPr>
              <w:jc w:val="center"/>
              <w:rPr>
                <w:rFonts w:ascii="Arial Narrow" w:hAnsi="Arial Narrow"/>
                <w:b/>
                <w:sz w:val="20"/>
                <w:szCs w:val="20"/>
              </w:rPr>
            </w:pPr>
          </w:p>
          <w:p w:rsidR="00E47EBE" w:rsidRPr="00E47EBE" w:rsidRDefault="009D2B29" w:rsidP="00E47EBE">
            <w:pPr>
              <w:spacing w:before="60" w:after="60"/>
              <w:jc w:val="center"/>
              <w:rPr>
                <w:rFonts w:ascii="Arial Narrow" w:hAnsi="Arial Narrow"/>
                <w:b/>
                <w:sz w:val="20"/>
                <w:szCs w:val="20"/>
              </w:rPr>
            </w:pPr>
            <w:r w:rsidRPr="00E47EBE">
              <w:rPr>
                <w:rStyle w:val="Hipercze"/>
                <w:rFonts w:ascii="Arial Narrow" w:hAnsi="Arial Narrow" w:cs="Helvetica"/>
                <w:b/>
                <w:color w:val="auto"/>
                <w:sz w:val="20"/>
                <w:szCs w:val="20"/>
                <w:u w:val="none"/>
              </w:rPr>
              <w:t xml:space="preserve">Departament Strategii, Kwalifikacji </w:t>
            </w:r>
            <w:r w:rsidRPr="00E47EBE">
              <w:rPr>
                <w:rStyle w:val="Hipercze"/>
                <w:rFonts w:ascii="Arial Narrow" w:hAnsi="Arial Narrow" w:cs="Helvetica"/>
                <w:b/>
                <w:color w:val="auto"/>
                <w:sz w:val="20"/>
                <w:szCs w:val="20"/>
                <w:u w:val="none"/>
              </w:rPr>
              <w:br/>
              <w:t>i Kształcenia Zawodowego</w:t>
            </w:r>
          </w:p>
        </w:tc>
      </w:tr>
      <w:tr w:rsidR="00624B2C" w:rsidTr="00E47EBE">
        <w:tc>
          <w:tcPr>
            <w:tcW w:w="629" w:type="dxa"/>
            <w:shd w:val="clear" w:color="auto" w:fill="auto"/>
          </w:tcPr>
          <w:p w:rsidR="005013F9" w:rsidRPr="007251B7" w:rsidRDefault="009D2B29" w:rsidP="005013F9">
            <w:pPr>
              <w:shd w:val="clear" w:color="auto" w:fill="FFFFFF"/>
              <w:spacing w:before="60" w:after="60"/>
              <w:ind w:left="-57"/>
              <w:jc w:val="right"/>
              <w:rPr>
                <w:rFonts w:ascii="Arial Narrow" w:hAnsi="Arial Narrow"/>
                <w:sz w:val="20"/>
                <w:szCs w:val="20"/>
              </w:rPr>
            </w:pPr>
            <w:r w:rsidRPr="007251B7">
              <w:rPr>
                <w:rFonts w:ascii="Arial Narrow" w:hAnsi="Arial Narrow"/>
                <w:sz w:val="20"/>
                <w:szCs w:val="20"/>
              </w:rPr>
              <w:lastRenderedPageBreak/>
              <w:t>158.</w:t>
            </w:r>
          </w:p>
        </w:tc>
        <w:tc>
          <w:tcPr>
            <w:tcW w:w="2833" w:type="dxa"/>
            <w:shd w:val="clear" w:color="auto" w:fill="auto"/>
          </w:tcPr>
          <w:p w:rsidR="005013F9" w:rsidRPr="007251B7" w:rsidRDefault="009D2B29" w:rsidP="005013F9">
            <w:pPr>
              <w:spacing w:before="60" w:after="60"/>
              <w:rPr>
                <w:rFonts w:ascii="Arial Narrow" w:hAnsi="Arial Narrow" w:cs="Tahoma"/>
                <w:bCs/>
                <w:sz w:val="20"/>
                <w:szCs w:val="20"/>
              </w:rPr>
            </w:pPr>
            <w:r w:rsidRPr="007251B7">
              <w:rPr>
                <w:rFonts w:ascii="Arial Narrow" w:hAnsi="Arial Narrow"/>
                <w:sz w:val="20"/>
                <w:szCs w:val="20"/>
              </w:rPr>
              <w:t xml:space="preserve">Rozporządzenie Ministra Edukacji Narodowej w sprawie placówek doskonalenia nauczycieli. </w:t>
            </w:r>
          </w:p>
        </w:tc>
        <w:tc>
          <w:tcPr>
            <w:tcW w:w="4866" w:type="dxa"/>
            <w:shd w:val="clear" w:color="auto" w:fill="auto"/>
          </w:tcPr>
          <w:p w:rsidR="005013F9" w:rsidRPr="007251B7" w:rsidRDefault="009D2B29" w:rsidP="005013F9">
            <w:pPr>
              <w:autoSpaceDE w:val="0"/>
              <w:autoSpaceDN w:val="0"/>
              <w:adjustRightInd w:val="0"/>
              <w:spacing w:before="60" w:after="60"/>
              <w:rPr>
                <w:rFonts w:ascii="Arial Narrow" w:hAnsi="Arial Narrow"/>
                <w:sz w:val="20"/>
                <w:szCs w:val="20"/>
              </w:rPr>
            </w:pPr>
            <w:r w:rsidRPr="007251B7">
              <w:rPr>
                <w:rFonts w:ascii="Arial Narrow" w:hAnsi="Arial Narrow"/>
                <w:sz w:val="20"/>
                <w:szCs w:val="20"/>
              </w:rPr>
              <w:t xml:space="preserve">Realizacja nowego upoważnienia zawartego w art. 188 </w:t>
            </w:r>
            <w:r w:rsidRPr="007251B7">
              <w:rPr>
                <w:rFonts w:ascii="Arial Narrow" w:hAnsi="Arial Narrow"/>
                <w:sz w:val="20"/>
                <w:szCs w:val="20"/>
              </w:rPr>
              <w:br/>
              <w:t>ust. 1 ustawy z dnia 14 grudnia 2016 r. – Prawo oświatowe (Dz. U. z 2017 r. poz. 59, z późn. zm.), z uwzględnieniem:</w:t>
            </w:r>
            <w:r w:rsidRPr="007251B7">
              <w:rPr>
                <w:rFonts w:ascii="Arial Narrow" w:hAnsi="Arial Narrow"/>
                <w:sz w:val="20"/>
                <w:szCs w:val="20"/>
              </w:rPr>
              <w:br/>
              <w:t>– art. 184 ww. ustawy zobowiązującego placówki doskonalenia nauczycieli do uzyskania a</w:t>
            </w:r>
            <w:r w:rsidRPr="007251B7">
              <w:rPr>
                <w:rFonts w:ascii="Arial Narrow" w:hAnsi="Arial Narrow"/>
                <w:sz w:val="20"/>
                <w:szCs w:val="20"/>
              </w:rPr>
              <w:t>kredytacji,</w:t>
            </w:r>
            <w:r w:rsidRPr="007251B7">
              <w:rPr>
                <w:rFonts w:ascii="Arial Narrow" w:hAnsi="Arial Narrow"/>
                <w:sz w:val="20"/>
                <w:szCs w:val="20"/>
              </w:rPr>
              <w:br/>
              <w:t xml:space="preserve">– art. 8 ust. 14 ww. ustawy umożliwiającego prowadzenie przez ministra właściwego do spraw zdrowia placówki doskonalenia nauczycieli przedmiotów zawodowych </w:t>
            </w:r>
            <w:r w:rsidRPr="007251B7">
              <w:rPr>
                <w:rFonts w:ascii="Arial Narrow" w:hAnsi="Arial Narrow"/>
                <w:sz w:val="20"/>
                <w:szCs w:val="20"/>
              </w:rPr>
              <w:br/>
              <w:t>o zasięgu ogólnokrajowym,</w:t>
            </w:r>
            <w:r w:rsidRPr="007251B7">
              <w:rPr>
                <w:rFonts w:ascii="Arial Narrow" w:hAnsi="Arial Narrow"/>
                <w:sz w:val="20"/>
                <w:szCs w:val="20"/>
              </w:rPr>
              <w:br/>
              <w:t>– zmiany art. 70a ustawy z dnia 26 stycznia 1982 r. – Karta N</w:t>
            </w:r>
            <w:r w:rsidRPr="007251B7">
              <w:rPr>
                <w:rFonts w:ascii="Arial Narrow" w:hAnsi="Arial Narrow"/>
                <w:sz w:val="20"/>
                <w:szCs w:val="20"/>
              </w:rPr>
              <w:t xml:space="preserve">auczyciela (Dz. U. z 2017 r. poz. 1189, z późn. zm.) wprowadzonej w art. 76 pkt 33 ustawy z dnia </w:t>
            </w:r>
            <w:r w:rsidRPr="007251B7">
              <w:rPr>
                <w:rFonts w:ascii="Arial Narrow" w:hAnsi="Arial Narrow"/>
                <w:sz w:val="20"/>
                <w:szCs w:val="20"/>
              </w:rPr>
              <w:br/>
              <w:t xml:space="preserve">27 października 2017 r. o finansowaniu zadań oświatowych (Dz. U. poz. 2203), polegającej na wprowadzeniu obowiązku finansowania doradztwa metodycznego </w:t>
            </w:r>
            <w:r w:rsidRPr="007251B7">
              <w:rPr>
                <w:rFonts w:ascii="Arial Narrow" w:hAnsi="Arial Narrow"/>
                <w:sz w:val="20"/>
                <w:szCs w:val="20"/>
              </w:rPr>
              <w:br/>
              <w:t>ze śro</w:t>
            </w:r>
            <w:r w:rsidRPr="007251B7">
              <w:rPr>
                <w:rFonts w:ascii="Arial Narrow" w:hAnsi="Arial Narrow"/>
                <w:sz w:val="20"/>
                <w:szCs w:val="20"/>
              </w:rPr>
              <w:t xml:space="preserve">dków wojewodów. </w:t>
            </w:r>
          </w:p>
        </w:tc>
        <w:tc>
          <w:tcPr>
            <w:tcW w:w="4539" w:type="dxa"/>
            <w:shd w:val="clear" w:color="auto" w:fill="auto"/>
          </w:tcPr>
          <w:p w:rsidR="005013F9" w:rsidRPr="007251B7" w:rsidRDefault="009D2B29" w:rsidP="005013F9">
            <w:pPr>
              <w:pStyle w:val="Default"/>
              <w:spacing w:before="60"/>
              <w:rPr>
                <w:rFonts w:ascii="Arial Narrow" w:eastAsia="Calibri" w:hAnsi="Arial Narrow" w:cs="Times New Roman"/>
                <w:color w:val="auto"/>
                <w:sz w:val="20"/>
                <w:szCs w:val="20"/>
                <w:lang w:eastAsia="en-US"/>
              </w:rPr>
            </w:pPr>
            <w:r w:rsidRPr="007251B7">
              <w:rPr>
                <w:rFonts w:ascii="Arial Narrow" w:eastAsia="Calibri" w:hAnsi="Arial Narrow" w:cs="Times New Roman"/>
                <w:color w:val="auto"/>
                <w:sz w:val="20"/>
                <w:szCs w:val="20"/>
                <w:lang w:eastAsia="en-US"/>
              </w:rPr>
              <w:t xml:space="preserve">W związku z wprowadzeniem na mocy ustawy </w:t>
            </w:r>
            <w:r w:rsidRPr="007251B7">
              <w:rPr>
                <w:rFonts w:ascii="Arial Narrow" w:hAnsi="Arial Narrow"/>
                <w:color w:val="auto"/>
                <w:sz w:val="20"/>
                <w:szCs w:val="20"/>
              </w:rPr>
              <w:t xml:space="preserve">z dnia </w:t>
            </w:r>
            <w:r w:rsidRPr="007251B7">
              <w:rPr>
                <w:rFonts w:ascii="Arial Narrow" w:hAnsi="Arial Narrow"/>
                <w:color w:val="auto"/>
                <w:sz w:val="20"/>
                <w:szCs w:val="20"/>
              </w:rPr>
              <w:br/>
              <w:t xml:space="preserve">14 grudnia 2016 r. </w:t>
            </w:r>
            <w:r w:rsidRPr="007251B7">
              <w:rPr>
                <w:rFonts w:ascii="Arial Narrow" w:eastAsia="Calibri" w:hAnsi="Arial Narrow" w:cs="Times New Roman"/>
                <w:color w:val="auto"/>
                <w:sz w:val="20"/>
                <w:szCs w:val="20"/>
                <w:lang w:eastAsia="en-US"/>
              </w:rPr>
              <w:t xml:space="preserve">– Prawo oświatowe obowiązku posiadania przez placówkę doskonalenia nauczycieli akredytacji (wcześniej akredytacja była nieobowiązkowa) oraz możliwości prowadzenia przez </w:t>
            </w:r>
            <w:r w:rsidRPr="007251B7">
              <w:rPr>
                <w:rFonts w:ascii="Arial Narrow" w:eastAsia="Calibri" w:hAnsi="Arial Narrow" w:cs="Times New Roman"/>
                <w:color w:val="auto"/>
                <w:sz w:val="20"/>
                <w:szCs w:val="20"/>
                <w:lang w:eastAsia="en-US"/>
              </w:rPr>
              <w:t>ministra właściwego do spraw zdrowia placówki doskonalenia nauczycieli</w:t>
            </w:r>
            <w:r w:rsidRPr="007251B7">
              <w:rPr>
                <w:rFonts w:ascii="Arial Narrow" w:hAnsi="Arial Narrow"/>
                <w:color w:val="auto"/>
                <w:sz w:val="20"/>
                <w:szCs w:val="20"/>
              </w:rPr>
              <w:t xml:space="preserve"> przedmiotów zawodowych o zasięgu ogólnokrajowym</w:t>
            </w:r>
            <w:r w:rsidRPr="007251B7">
              <w:rPr>
                <w:rFonts w:ascii="Arial Narrow" w:eastAsia="Calibri" w:hAnsi="Arial Narrow" w:cs="Times New Roman"/>
                <w:color w:val="auto"/>
                <w:sz w:val="20"/>
                <w:szCs w:val="20"/>
                <w:lang w:eastAsia="en-US"/>
              </w:rPr>
              <w:t xml:space="preserve">, </w:t>
            </w:r>
            <w:r w:rsidRPr="007251B7">
              <w:rPr>
                <w:rFonts w:ascii="Arial Narrow" w:eastAsia="Calibri" w:hAnsi="Arial Narrow" w:cs="Times New Roman"/>
                <w:color w:val="auto"/>
                <w:sz w:val="20"/>
                <w:szCs w:val="20"/>
                <w:lang w:eastAsia="en-US"/>
              </w:rPr>
              <w:br/>
              <w:t xml:space="preserve">a także w związku z wprowadzeniem na mocy ustawy </w:t>
            </w:r>
            <w:r w:rsidRPr="007251B7">
              <w:rPr>
                <w:rFonts w:ascii="Arial Narrow" w:eastAsia="Calibri" w:hAnsi="Arial Narrow" w:cs="Times New Roman"/>
                <w:color w:val="auto"/>
                <w:sz w:val="20"/>
                <w:szCs w:val="20"/>
                <w:lang w:eastAsia="en-US"/>
              </w:rPr>
              <w:br/>
            </w:r>
            <w:r w:rsidRPr="007251B7">
              <w:rPr>
                <w:rFonts w:ascii="Arial Narrow" w:hAnsi="Arial Narrow"/>
                <w:color w:val="auto"/>
                <w:sz w:val="20"/>
                <w:szCs w:val="20"/>
              </w:rPr>
              <w:t xml:space="preserve">z dnia 26 stycznia 1982 r. </w:t>
            </w:r>
            <w:r w:rsidRPr="007251B7">
              <w:rPr>
                <w:rFonts w:ascii="Arial Narrow" w:eastAsia="Calibri" w:hAnsi="Arial Narrow" w:cs="Times New Roman"/>
                <w:color w:val="auto"/>
                <w:sz w:val="20"/>
                <w:szCs w:val="20"/>
                <w:lang w:eastAsia="en-US"/>
              </w:rPr>
              <w:t xml:space="preserve">– Karta Nauczyciela zmian </w:t>
            </w:r>
            <w:r w:rsidRPr="007251B7">
              <w:rPr>
                <w:rFonts w:ascii="Arial Narrow" w:eastAsia="Calibri" w:hAnsi="Arial Narrow" w:cs="Times New Roman"/>
                <w:color w:val="auto"/>
                <w:sz w:val="20"/>
                <w:szCs w:val="20"/>
                <w:lang w:eastAsia="en-US"/>
              </w:rPr>
              <w:br/>
              <w:t>w zakresie finansowania doradzt</w:t>
            </w:r>
            <w:r w:rsidRPr="007251B7">
              <w:rPr>
                <w:rFonts w:ascii="Arial Narrow" w:eastAsia="Calibri" w:hAnsi="Arial Narrow" w:cs="Times New Roman"/>
                <w:color w:val="auto"/>
                <w:sz w:val="20"/>
                <w:szCs w:val="20"/>
                <w:lang w:eastAsia="en-US"/>
              </w:rPr>
              <w:t>wa metodycznego, konieczne jest wprowadzenie w przepisach rozporządzenia zmian dotyczących:</w:t>
            </w:r>
          </w:p>
          <w:p w:rsidR="005013F9" w:rsidRPr="007251B7" w:rsidRDefault="009D2B29" w:rsidP="005013F9">
            <w:pPr>
              <w:pStyle w:val="Default"/>
              <w:ind w:left="113" w:hanging="113"/>
              <w:rPr>
                <w:rFonts w:ascii="Arial Narrow" w:eastAsia="Calibri" w:hAnsi="Arial Narrow" w:cs="Times New Roman"/>
                <w:color w:val="auto"/>
                <w:sz w:val="20"/>
                <w:szCs w:val="20"/>
                <w:lang w:eastAsia="en-US"/>
              </w:rPr>
            </w:pPr>
            <w:r w:rsidRPr="007251B7">
              <w:rPr>
                <w:rFonts w:ascii="Arial Narrow" w:eastAsia="Calibri" w:hAnsi="Arial Narrow" w:cs="Times New Roman"/>
                <w:color w:val="auto"/>
                <w:sz w:val="20"/>
                <w:szCs w:val="20"/>
                <w:lang w:eastAsia="en-US"/>
              </w:rPr>
              <w:t xml:space="preserve">- warunków i trybu  tworzenia, przekształcania </w:t>
            </w:r>
            <w:r w:rsidRPr="007251B7">
              <w:rPr>
                <w:rFonts w:ascii="Arial Narrow" w:eastAsia="Calibri" w:hAnsi="Arial Narrow" w:cs="Times New Roman"/>
                <w:color w:val="auto"/>
                <w:sz w:val="20"/>
                <w:szCs w:val="20"/>
                <w:lang w:eastAsia="en-US"/>
              </w:rPr>
              <w:br/>
              <w:t xml:space="preserve">i likwidowania placówek doskonalenia nauczycieli, </w:t>
            </w:r>
          </w:p>
          <w:p w:rsidR="005013F9" w:rsidRPr="007251B7" w:rsidRDefault="009D2B29" w:rsidP="005013F9">
            <w:pPr>
              <w:pStyle w:val="Default"/>
              <w:ind w:left="113" w:hanging="113"/>
              <w:rPr>
                <w:rFonts w:ascii="Arial Narrow" w:eastAsia="Calibri" w:hAnsi="Arial Narrow" w:cs="Times New Roman"/>
                <w:color w:val="auto"/>
                <w:sz w:val="20"/>
                <w:szCs w:val="20"/>
                <w:lang w:eastAsia="en-US"/>
              </w:rPr>
            </w:pPr>
            <w:r w:rsidRPr="007251B7">
              <w:rPr>
                <w:rFonts w:ascii="Arial Narrow" w:eastAsia="Calibri" w:hAnsi="Arial Narrow" w:cs="Times New Roman"/>
                <w:color w:val="auto"/>
                <w:sz w:val="20"/>
                <w:szCs w:val="20"/>
                <w:lang w:eastAsia="en-US"/>
              </w:rPr>
              <w:t>- zadań obowiązkowych placówek doskonalenia nauczycieli, w tym ic</w:t>
            </w:r>
            <w:r w:rsidRPr="007251B7">
              <w:rPr>
                <w:rFonts w:ascii="Arial Narrow" w:eastAsia="Calibri" w:hAnsi="Arial Narrow" w:cs="Times New Roman"/>
                <w:color w:val="auto"/>
                <w:sz w:val="20"/>
                <w:szCs w:val="20"/>
                <w:lang w:eastAsia="en-US"/>
              </w:rPr>
              <w:t>h uzupełnienie o zadania obowiązkowe nowo tworzonej placówki doskonalenia nauczycieli prowadzonej przez ministra właściwego do spraw zdrowia,</w:t>
            </w:r>
          </w:p>
          <w:p w:rsidR="005013F9" w:rsidRPr="007251B7" w:rsidRDefault="009D2B29" w:rsidP="005013F9">
            <w:pPr>
              <w:pStyle w:val="Default"/>
              <w:spacing w:after="60"/>
              <w:ind w:left="113" w:hanging="113"/>
              <w:rPr>
                <w:rFonts w:ascii="Arial Narrow" w:eastAsia="Calibri" w:hAnsi="Arial Narrow" w:cs="Times New Roman"/>
                <w:color w:val="auto"/>
                <w:sz w:val="20"/>
                <w:szCs w:val="20"/>
                <w:lang w:eastAsia="en-US"/>
              </w:rPr>
            </w:pPr>
            <w:r w:rsidRPr="007251B7">
              <w:rPr>
                <w:rFonts w:ascii="Arial Narrow" w:eastAsia="Calibri" w:hAnsi="Arial Narrow" w:cs="Times New Roman"/>
                <w:color w:val="auto"/>
                <w:sz w:val="20"/>
                <w:szCs w:val="20"/>
                <w:lang w:eastAsia="en-US"/>
              </w:rPr>
              <w:t>- warunków i trybu powierzania nauczycielom zadań doradcy metodycznego.</w:t>
            </w:r>
          </w:p>
        </w:tc>
        <w:tc>
          <w:tcPr>
            <w:tcW w:w="1231" w:type="dxa"/>
            <w:shd w:val="clear" w:color="auto" w:fill="auto"/>
          </w:tcPr>
          <w:p w:rsidR="005013F9" w:rsidRPr="00582F09" w:rsidRDefault="009D2B29" w:rsidP="005013F9">
            <w:pPr>
              <w:spacing w:before="60" w:after="60"/>
              <w:jc w:val="center"/>
              <w:rPr>
                <w:rFonts w:ascii="Arial Narrow" w:hAnsi="Arial Narrow"/>
                <w:bCs/>
                <w:color w:val="00B050"/>
                <w:sz w:val="20"/>
                <w:szCs w:val="20"/>
              </w:rPr>
            </w:pPr>
            <w:r w:rsidRPr="00582F09">
              <w:rPr>
                <w:rFonts w:ascii="Arial Narrow" w:hAnsi="Arial Narrow"/>
                <w:bCs/>
                <w:color w:val="00B050"/>
                <w:sz w:val="20"/>
                <w:szCs w:val="20"/>
              </w:rPr>
              <w:t xml:space="preserve">II kwartał </w:t>
            </w:r>
            <w:r w:rsidRPr="00582F09">
              <w:rPr>
                <w:rFonts w:ascii="Arial Narrow" w:hAnsi="Arial Narrow"/>
                <w:bCs/>
                <w:color w:val="00B050"/>
                <w:sz w:val="20"/>
                <w:szCs w:val="20"/>
              </w:rPr>
              <w:t xml:space="preserve"> </w:t>
            </w:r>
            <w:r w:rsidRPr="00582F09">
              <w:rPr>
                <w:rFonts w:ascii="Arial Narrow" w:hAnsi="Arial Narrow"/>
                <w:bCs/>
                <w:color w:val="00B050"/>
                <w:sz w:val="20"/>
                <w:szCs w:val="20"/>
              </w:rPr>
              <w:t>2019 r.</w:t>
            </w:r>
          </w:p>
        </w:tc>
        <w:tc>
          <w:tcPr>
            <w:tcW w:w="1745" w:type="dxa"/>
            <w:shd w:val="clear" w:color="auto" w:fill="auto"/>
          </w:tcPr>
          <w:p w:rsidR="005013F9" w:rsidRPr="007251B7" w:rsidRDefault="009D2B29" w:rsidP="005013F9">
            <w:pPr>
              <w:spacing w:before="60"/>
              <w:jc w:val="center"/>
              <w:rPr>
                <w:rFonts w:ascii="Arial Narrow" w:hAnsi="Arial Narrow"/>
                <w:sz w:val="20"/>
                <w:szCs w:val="20"/>
              </w:rPr>
            </w:pPr>
            <w:r>
              <w:rPr>
                <w:rFonts w:ascii="Arial Narrow" w:hAnsi="Arial Narrow"/>
                <w:sz w:val="20"/>
                <w:szCs w:val="20"/>
              </w:rPr>
              <w:t>Renata Roman-</w:t>
            </w:r>
            <w:r w:rsidRPr="007251B7">
              <w:rPr>
                <w:rFonts w:ascii="Arial Narrow" w:hAnsi="Arial Narrow"/>
                <w:sz w:val="20"/>
                <w:szCs w:val="20"/>
              </w:rPr>
              <w:t xml:space="preserve">Socha </w:t>
            </w:r>
            <w:r w:rsidRPr="007251B7">
              <w:rPr>
                <w:rFonts w:ascii="Arial Narrow" w:hAnsi="Arial Narrow"/>
                <w:sz w:val="20"/>
                <w:szCs w:val="20"/>
              </w:rPr>
              <w:br/>
            </w:r>
            <w:r w:rsidRPr="007251B7">
              <w:rPr>
                <w:rFonts w:ascii="Arial Narrow" w:hAnsi="Arial Narrow"/>
                <w:sz w:val="20"/>
                <w:szCs w:val="20"/>
              </w:rPr>
              <w:t xml:space="preserve">- główny specjalista </w:t>
            </w:r>
          </w:p>
          <w:p w:rsidR="005013F9" w:rsidRPr="007251B7" w:rsidRDefault="009D2B29" w:rsidP="005013F9">
            <w:pPr>
              <w:jc w:val="center"/>
              <w:rPr>
                <w:rFonts w:ascii="Arial Narrow" w:hAnsi="Arial Narrow"/>
                <w:sz w:val="20"/>
                <w:szCs w:val="20"/>
              </w:rPr>
            </w:pPr>
          </w:p>
          <w:p w:rsidR="005013F9" w:rsidRPr="007251B7" w:rsidRDefault="009D2B29" w:rsidP="005013F9">
            <w:pPr>
              <w:spacing w:after="60"/>
              <w:jc w:val="center"/>
              <w:rPr>
                <w:rFonts w:ascii="Arial Narrow" w:hAnsi="Arial Narrow"/>
                <w:b/>
                <w:sz w:val="20"/>
                <w:szCs w:val="20"/>
              </w:rPr>
            </w:pPr>
            <w:r w:rsidRPr="007251B7">
              <w:rPr>
                <w:rFonts w:ascii="Arial Narrow" w:hAnsi="Arial Narrow"/>
                <w:b/>
                <w:sz w:val="20"/>
                <w:szCs w:val="20"/>
              </w:rPr>
              <w:t>Departament Kształcenia Ogólnego</w:t>
            </w:r>
          </w:p>
        </w:tc>
      </w:tr>
      <w:tr w:rsidR="00624B2C" w:rsidTr="00E47EBE">
        <w:tc>
          <w:tcPr>
            <w:tcW w:w="629" w:type="dxa"/>
            <w:shd w:val="clear" w:color="auto" w:fill="auto"/>
          </w:tcPr>
          <w:p w:rsidR="005013F9" w:rsidRPr="007251B7" w:rsidRDefault="009D2B29" w:rsidP="005013F9">
            <w:pPr>
              <w:shd w:val="clear" w:color="auto" w:fill="FFFFFF"/>
              <w:spacing w:before="60" w:after="60"/>
              <w:ind w:left="-57"/>
              <w:jc w:val="right"/>
              <w:rPr>
                <w:rFonts w:ascii="Arial Narrow" w:hAnsi="Arial Narrow"/>
                <w:sz w:val="20"/>
                <w:szCs w:val="20"/>
              </w:rPr>
            </w:pPr>
            <w:r w:rsidRPr="007251B7">
              <w:rPr>
                <w:rFonts w:ascii="Arial Narrow" w:hAnsi="Arial Narrow"/>
                <w:sz w:val="20"/>
                <w:szCs w:val="20"/>
              </w:rPr>
              <w:t>159.</w:t>
            </w:r>
          </w:p>
        </w:tc>
        <w:tc>
          <w:tcPr>
            <w:tcW w:w="2833" w:type="dxa"/>
            <w:shd w:val="clear" w:color="auto" w:fill="auto"/>
          </w:tcPr>
          <w:p w:rsidR="003E510A" w:rsidRPr="007251B7" w:rsidRDefault="009D2B29" w:rsidP="005013F9">
            <w:pPr>
              <w:spacing w:before="60" w:after="60"/>
              <w:rPr>
                <w:rFonts w:ascii="Arial Narrow" w:hAnsi="Arial Narrow"/>
                <w:sz w:val="20"/>
                <w:szCs w:val="20"/>
              </w:rPr>
            </w:pPr>
            <w:r w:rsidRPr="007251B7">
              <w:rPr>
                <w:rFonts w:ascii="Arial Narrow" w:hAnsi="Arial Narrow"/>
                <w:sz w:val="20"/>
                <w:szCs w:val="20"/>
              </w:rPr>
              <w:t xml:space="preserve">Rozporządzenie Ministra Edukacji Narodowej w sprawie konkursu na stanowisko dyrektora publicznej placówki doskonalenia nauczycieli o zasięgu ogólnokrajowym, publicznej placówki doskonalenia nauczycieli szkół artystycznych, publicznej placówki doskonalenia </w:t>
            </w:r>
            <w:r w:rsidRPr="007251B7">
              <w:rPr>
                <w:rFonts w:ascii="Arial Narrow" w:hAnsi="Arial Narrow"/>
                <w:sz w:val="20"/>
                <w:szCs w:val="20"/>
              </w:rPr>
              <w:t xml:space="preserve">nauczycieli przedmiotów zawodowych, którzy nauczają </w:t>
            </w:r>
            <w:r>
              <w:rPr>
                <w:rFonts w:ascii="Arial Narrow" w:hAnsi="Arial Narrow"/>
                <w:sz w:val="20"/>
                <w:szCs w:val="20"/>
              </w:rPr>
              <w:br/>
            </w:r>
            <w:r w:rsidRPr="007251B7">
              <w:rPr>
                <w:rFonts w:ascii="Arial Narrow" w:hAnsi="Arial Narrow"/>
                <w:sz w:val="20"/>
                <w:szCs w:val="20"/>
              </w:rPr>
              <w:t>w szkołach rolniczych oraz publicznej placówki doskonalenia nauczycieli przedmiotów zawodowych o zasięgu ogólnokrajowym w zakresie nauczania w zawodach właściwych dla ministra właściwego do spraw zdrowia</w:t>
            </w:r>
            <w:r w:rsidRPr="007251B7">
              <w:rPr>
                <w:rFonts w:ascii="Arial Narrow" w:hAnsi="Arial Narrow"/>
                <w:sz w:val="20"/>
                <w:szCs w:val="20"/>
              </w:rPr>
              <w:t xml:space="preserve">. </w:t>
            </w:r>
          </w:p>
        </w:tc>
        <w:tc>
          <w:tcPr>
            <w:tcW w:w="4866" w:type="dxa"/>
            <w:shd w:val="clear" w:color="auto" w:fill="auto"/>
          </w:tcPr>
          <w:p w:rsidR="005013F9" w:rsidRPr="007251B7" w:rsidRDefault="009D2B29" w:rsidP="005013F9">
            <w:pPr>
              <w:autoSpaceDE w:val="0"/>
              <w:autoSpaceDN w:val="0"/>
              <w:adjustRightInd w:val="0"/>
              <w:spacing w:before="60" w:after="60"/>
              <w:rPr>
                <w:rFonts w:ascii="Arial Narrow" w:hAnsi="Arial Narrow"/>
                <w:sz w:val="20"/>
                <w:szCs w:val="20"/>
              </w:rPr>
            </w:pPr>
            <w:r w:rsidRPr="007251B7">
              <w:rPr>
                <w:rFonts w:ascii="Arial Narrow" w:hAnsi="Arial Narrow"/>
                <w:sz w:val="20"/>
                <w:szCs w:val="20"/>
              </w:rPr>
              <w:t xml:space="preserve">Realizacja nowego upoważnienia zawartego w art. 63 </w:t>
            </w:r>
            <w:r w:rsidRPr="007251B7">
              <w:rPr>
                <w:rFonts w:ascii="Arial Narrow" w:hAnsi="Arial Narrow"/>
                <w:sz w:val="20"/>
                <w:szCs w:val="20"/>
              </w:rPr>
              <w:br/>
              <w:t xml:space="preserve">ust. 7 ustawy z dnia 14 grudnia 2016 r. –  Prawo oświatowe (Dz. U. z 2017 r. poz. 59, z późn. zm.), </w:t>
            </w:r>
            <w:r w:rsidRPr="007251B7">
              <w:rPr>
                <w:rFonts w:ascii="Arial Narrow" w:hAnsi="Arial Narrow"/>
                <w:sz w:val="20"/>
                <w:szCs w:val="20"/>
              </w:rPr>
              <w:br/>
              <w:t>w związku z art. 8 ust. 14 tej ustawy.</w:t>
            </w:r>
          </w:p>
        </w:tc>
        <w:tc>
          <w:tcPr>
            <w:tcW w:w="4539" w:type="dxa"/>
            <w:shd w:val="clear" w:color="auto" w:fill="auto"/>
          </w:tcPr>
          <w:p w:rsidR="005013F9" w:rsidRPr="007251B7" w:rsidRDefault="009D2B29" w:rsidP="005013F9">
            <w:pPr>
              <w:spacing w:before="60" w:after="60"/>
              <w:rPr>
                <w:rFonts w:ascii="Arial Narrow" w:eastAsia="Calibri" w:hAnsi="Arial Narrow"/>
                <w:sz w:val="20"/>
                <w:szCs w:val="20"/>
                <w:lang w:eastAsia="en-US"/>
              </w:rPr>
            </w:pPr>
            <w:r w:rsidRPr="007251B7">
              <w:rPr>
                <w:rFonts w:ascii="Arial Narrow" w:eastAsia="Calibri" w:hAnsi="Arial Narrow"/>
                <w:sz w:val="20"/>
                <w:szCs w:val="20"/>
                <w:lang w:eastAsia="en-US"/>
              </w:rPr>
              <w:t xml:space="preserve">W związku z wprowadzeniem na mocy ustawy </w:t>
            </w:r>
            <w:r w:rsidRPr="007251B7">
              <w:rPr>
                <w:rFonts w:ascii="Arial Narrow" w:hAnsi="Arial Narrow"/>
                <w:sz w:val="20"/>
                <w:szCs w:val="20"/>
              </w:rPr>
              <w:t xml:space="preserve">z dnia </w:t>
            </w:r>
            <w:r w:rsidRPr="007251B7">
              <w:rPr>
                <w:rFonts w:ascii="Arial Narrow" w:hAnsi="Arial Narrow"/>
                <w:sz w:val="20"/>
                <w:szCs w:val="20"/>
              </w:rPr>
              <w:br/>
              <w:t>14 grudnia 2</w:t>
            </w:r>
            <w:r w:rsidRPr="007251B7">
              <w:rPr>
                <w:rFonts w:ascii="Arial Narrow" w:hAnsi="Arial Narrow"/>
                <w:sz w:val="20"/>
                <w:szCs w:val="20"/>
              </w:rPr>
              <w:t xml:space="preserve">016 r. </w:t>
            </w:r>
            <w:r w:rsidRPr="007251B7">
              <w:rPr>
                <w:rFonts w:ascii="Arial Narrow" w:eastAsia="Calibri" w:hAnsi="Arial Narrow"/>
                <w:sz w:val="20"/>
                <w:szCs w:val="20"/>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w:t>
            </w:r>
            <w:r w:rsidRPr="007251B7">
              <w:rPr>
                <w:rFonts w:ascii="Arial Narrow" w:eastAsia="Calibri" w:hAnsi="Arial Narrow"/>
                <w:sz w:val="20"/>
                <w:szCs w:val="20"/>
                <w:lang w:eastAsia="en-US"/>
              </w:rPr>
              <w:t>tora tej placówki.</w:t>
            </w:r>
          </w:p>
        </w:tc>
        <w:tc>
          <w:tcPr>
            <w:tcW w:w="1231" w:type="dxa"/>
            <w:shd w:val="clear" w:color="auto" w:fill="auto"/>
          </w:tcPr>
          <w:p w:rsidR="005013F9" w:rsidRPr="00582F09" w:rsidRDefault="009D2B29" w:rsidP="00582F09">
            <w:pPr>
              <w:spacing w:before="60" w:after="60"/>
              <w:jc w:val="center"/>
              <w:rPr>
                <w:rFonts w:ascii="Arial Narrow" w:hAnsi="Arial Narrow"/>
                <w:color w:val="00B050"/>
                <w:sz w:val="20"/>
                <w:szCs w:val="20"/>
              </w:rPr>
            </w:pPr>
            <w:r w:rsidRPr="00582F09">
              <w:rPr>
                <w:rFonts w:ascii="Arial Narrow" w:hAnsi="Arial Narrow"/>
                <w:color w:val="00B050"/>
                <w:sz w:val="20"/>
                <w:szCs w:val="20"/>
              </w:rPr>
              <w:t>II kwartał</w:t>
            </w:r>
            <w:r>
              <w:rPr>
                <w:rFonts w:ascii="Arial Narrow" w:hAnsi="Arial Narrow"/>
                <w:color w:val="00B050"/>
                <w:sz w:val="20"/>
                <w:szCs w:val="20"/>
              </w:rPr>
              <w:br/>
            </w:r>
            <w:r w:rsidRPr="00582F09">
              <w:rPr>
                <w:rFonts w:ascii="Arial Narrow" w:hAnsi="Arial Narrow"/>
                <w:color w:val="00B050"/>
                <w:sz w:val="20"/>
                <w:szCs w:val="20"/>
              </w:rPr>
              <w:t>2019 r.</w:t>
            </w:r>
          </w:p>
        </w:tc>
        <w:tc>
          <w:tcPr>
            <w:tcW w:w="1745" w:type="dxa"/>
            <w:shd w:val="clear" w:color="auto" w:fill="auto"/>
          </w:tcPr>
          <w:p w:rsidR="005013F9" w:rsidRPr="007251B7" w:rsidRDefault="009D2B29" w:rsidP="005013F9">
            <w:pPr>
              <w:spacing w:before="60"/>
              <w:jc w:val="center"/>
              <w:rPr>
                <w:rFonts w:ascii="Arial Narrow" w:hAnsi="Arial Narrow"/>
                <w:sz w:val="20"/>
                <w:szCs w:val="20"/>
              </w:rPr>
            </w:pPr>
            <w:r w:rsidRPr="007251B7">
              <w:rPr>
                <w:rFonts w:ascii="Arial Narrow" w:hAnsi="Arial Narrow"/>
                <w:sz w:val="20"/>
                <w:szCs w:val="20"/>
              </w:rPr>
              <w:t>Marzenna Szczepańska</w:t>
            </w:r>
            <w:r w:rsidRPr="007251B7">
              <w:rPr>
                <w:rFonts w:ascii="Arial Narrow" w:hAnsi="Arial Narrow"/>
                <w:sz w:val="20"/>
                <w:szCs w:val="20"/>
              </w:rPr>
              <w:br/>
              <w:t>- główny specjalista</w:t>
            </w:r>
          </w:p>
          <w:p w:rsidR="005013F9" w:rsidRPr="007251B7" w:rsidRDefault="009D2B29" w:rsidP="005013F9">
            <w:pPr>
              <w:jc w:val="center"/>
              <w:rPr>
                <w:rFonts w:ascii="Arial Narrow" w:hAnsi="Arial Narrow"/>
                <w:sz w:val="20"/>
                <w:szCs w:val="20"/>
              </w:rPr>
            </w:pPr>
          </w:p>
          <w:p w:rsidR="005013F9" w:rsidRPr="007251B7" w:rsidRDefault="009D2B29" w:rsidP="005013F9">
            <w:pPr>
              <w:spacing w:after="60"/>
              <w:jc w:val="center"/>
              <w:rPr>
                <w:rFonts w:ascii="Arial Narrow" w:hAnsi="Arial Narrow"/>
                <w:sz w:val="20"/>
                <w:szCs w:val="20"/>
              </w:rPr>
            </w:pPr>
            <w:r w:rsidRPr="007251B7">
              <w:rPr>
                <w:rFonts w:ascii="Arial Narrow" w:hAnsi="Arial Narrow"/>
                <w:b/>
                <w:sz w:val="20"/>
                <w:szCs w:val="20"/>
              </w:rPr>
              <w:t>Departament Kształcenia Ogólnego</w:t>
            </w:r>
          </w:p>
        </w:tc>
      </w:tr>
      <w:tr w:rsidR="00624B2C" w:rsidTr="00E47EBE">
        <w:tc>
          <w:tcPr>
            <w:tcW w:w="629" w:type="dxa"/>
            <w:shd w:val="clear" w:color="auto" w:fill="auto"/>
          </w:tcPr>
          <w:p w:rsidR="005013F9" w:rsidRPr="007251B7" w:rsidRDefault="009D2B29" w:rsidP="005013F9">
            <w:pPr>
              <w:shd w:val="clear" w:color="auto" w:fill="FFFFFF"/>
              <w:spacing w:before="60" w:after="60"/>
              <w:ind w:left="-57"/>
              <w:jc w:val="right"/>
              <w:rPr>
                <w:rFonts w:ascii="Arial Narrow" w:hAnsi="Arial Narrow"/>
                <w:sz w:val="20"/>
                <w:szCs w:val="20"/>
              </w:rPr>
            </w:pPr>
            <w:r w:rsidRPr="007251B7">
              <w:rPr>
                <w:rFonts w:ascii="Arial Narrow" w:hAnsi="Arial Narrow"/>
                <w:sz w:val="20"/>
                <w:szCs w:val="20"/>
              </w:rPr>
              <w:lastRenderedPageBreak/>
              <w:t>167.</w:t>
            </w:r>
          </w:p>
        </w:tc>
        <w:tc>
          <w:tcPr>
            <w:tcW w:w="2833" w:type="dxa"/>
            <w:tcBorders>
              <w:top w:val="single" w:sz="4" w:space="0" w:color="auto"/>
              <w:left w:val="single" w:sz="4" w:space="0" w:color="auto"/>
              <w:bottom w:val="single" w:sz="4" w:space="0" w:color="auto"/>
              <w:right w:val="single" w:sz="4" w:space="0" w:color="auto"/>
            </w:tcBorders>
          </w:tcPr>
          <w:p w:rsidR="005013F9" w:rsidRPr="007251B7" w:rsidRDefault="009D2B29" w:rsidP="005013F9">
            <w:pPr>
              <w:shd w:val="clear" w:color="auto" w:fill="FFFFFF"/>
              <w:spacing w:before="60" w:after="60"/>
              <w:rPr>
                <w:rFonts w:ascii="Arial Narrow" w:hAnsi="Arial Narrow"/>
                <w:sz w:val="20"/>
                <w:szCs w:val="20"/>
              </w:rPr>
            </w:pPr>
            <w:r w:rsidRPr="007251B7">
              <w:rPr>
                <w:rFonts w:ascii="Arial Narrow" w:hAnsi="Arial Narrow" w:cs="Times New Roman"/>
                <w:sz w:val="20"/>
                <w:szCs w:val="20"/>
              </w:rPr>
              <w:t xml:space="preserve">Rozporządzenie Ministra Edukacji Narodowej zmieniające rozporządzenie w sprawie wymagań, jakim powinna odpowiadać osoba zajmująca stanowisko dyrektora oraz inne stanowisko kierownicze </w:t>
            </w:r>
            <w:r>
              <w:rPr>
                <w:rFonts w:ascii="Arial Narrow" w:hAnsi="Arial Narrow" w:cs="Times New Roman"/>
                <w:sz w:val="20"/>
                <w:szCs w:val="20"/>
              </w:rPr>
              <w:br/>
            </w:r>
            <w:r w:rsidRPr="007251B7">
              <w:rPr>
                <w:rFonts w:ascii="Arial Narrow" w:hAnsi="Arial Narrow" w:cs="Times New Roman"/>
                <w:sz w:val="20"/>
                <w:szCs w:val="20"/>
              </w:rPr>
              <w:t>w publicznym przedszkolu, publicznej szkole podstawowej, publicznej szk</w:t>
            </w:r>
            <w:r w:rsidRPr="007251B7">
              <w:rPr>
                <w:rFonts w:ascii="Arial Narrow" w:hAnsi="Arial Narrow" w:cs="Times New Roman"/>
                <w:sz w:val="20"/>
                <w:szCs w:val="20"/>
              </w:rPr>
              <w:t>ole ponadpodstawowej oraz publicznej placówce.</w:t>
            </w:r>
          </w:p>
        </w:tc>
        <w:tc>
          <w:tcPr>
            <w:tcW w:w="4866" w:type="dxa"/>
            <w:tcBorders>
              <w:top w:val="single" w:sz="4" w:space="0" w:color="auto"/>
              <w:left w:val="single" w:sz="4" w:space="0" w:color="auto"/>
              <w:bottom w:val="single" w:sz="4" w:space="0" w:color="auto"/>
              <w:right w:val="single" w:sz="4" w:space="0" w:color="auto"/>
            </w:tcBorders>
          </w:tcPr>
          <w:p w:rsidR="005013F9" w:rsidRPr="007251B7" w:rsidRDefault="009D2B29" w:rsidP="005013F9">
            <w:pPr>
              <w:shd w:val="clear" w:color="auto" w:fill="FFFFFF"/>
              <w:autoSpaceDE w:val="0"/>
              <w:autoSpaceDN w:val="0"/>
              <w:adjustRightInd w:val="0"/>
              <w:spacing w:before="60" w:after="60"/>
              <w:rPr>
                <w:rFonts w:ascii="Arial Narrow" w:hAnsi="Arial Narrow"/>
                <w:sz w:val="20"/>
                <w:szCs w:val="20"/>
              </w:rPr>
            </w:pPr>
            <w:r w:rsidRPr="007251B7">
              <w:rPr>
                <w:rFonts w:ascii="Arial Narrow" w:hAnsi="Arial Narrow" w:cs="Times New Roman"/>
                <w:sz w:val="20"/>
                <w:szCs w:val="20"/>
              </w:rPr>
              <w:t xml:space="preserve">Konieczność dostosowania przepisów rozporządzenia </w:t>
            </w:r>
            <w:r w:rsidRPr="007251B7">
              <w:rPr>
                <w:rFonts w:ascii="Arial Narrow" w:hAnsi="Arial Narrow" w:cs="Times New Roman"/>
                <w:sz w:val="20"/>
                <w:szCs w:val="20"/>
              </w:rPr>
              <w:br/>
              <w:t>z dnia 11 sierpnia 2017 r. w sprawie wymagań, jakim powinna odpowiadać osoba zajmująca stanowisko dyrektora oraz inne stanowisko kierownicze w publicznym prze</w:t>
            </w:r>
            <w:r w:rsidRPr="007251B7">
              <w:rPr>
                <w:rFonts w:ascii="Arial Narrow" w:hAnsi="Arial Narrow" w:cs="Times New Roman"/>
                <w:sz w:val="20"/>
                <w:szCs w:val="20"/>
              </w:rPr>
              <w:t>dszkolu, publicznej szkole podstawowej, publicznej szkole ponadpodstawowej oraz publicznej placówce do nowelizacji ustawy z dnia 26 stycznia 1982 r. – Karta Nauczyciela, w zakresie zmian dotyczących oceny pracy nauczycieli, wprowadzonej ustawą z dnia 27 pa</w:t>
            </w:r>
            <w:r w:rsidRPr="007251B7">
              <w:rPr>
                <w:rFonts w:ascii="Arial Narrow" w:hAnsi="Arial Narrow" w:cs="Times New Roman"/>
                <w:sz w:val="20"/>
                <w:szCs w:val="20"/>
              </w:rPr>
              <w:t>ździernika 2017 r. o finansowaniu zadań oświatowych (Dz. U. z 2017 r. poz. 2203).</w:t>
            </w:r>
          </w:p>
        </w:tc>
        <w:tc>
          <w:tcPr>
            <w:tcW w:w="4539" w:type="dxa"/>
            <w:tcBorders>
              <w:top w:val="single" w:sz="4" w:space="0" w:color="auto"/>
              <w:left w:val="single" w:sz="4" w:space="0" w:color="auto"/>
              <w:bottom w:val="single" w:sz="4" w:space="0" w:color="auto"/>
              <w:right w:val="single" w:sz="4" w:space="0" w:color="auto"/>
            </w:tcBorders>
          </w:tcPr>
          <w:p w:rsidR="005013F9" w:rsidRPr="007251B7" w:rsidRDefault="009D2B29" w:rsidP="005013F9">
            <w:pPr>
              <w:spacing w:before="60" w:after="60"/>
              <w:rPr>
                <w:rFonts w:ascii="Arial Narrow" w:hAnsi="Arial Narrow" w:cs="Times New Roman"/>
                <w:sz w:val="20"/>
                <w:szCs w:val="20"/>
              </w:rPr>
            </w:pPr>
            <w:r w:rsidRPr="007251B7">
              <w:rPr>
                <w:rFonts w:ascii="Arial Narrow" w:hAnsi="Arial Narrow" w:cs="Times New Roman"/>
                <w:sz w:val="20"/>
                <w:szCs w:val="20"/>
              </w:rPr>
              <w:t xml:space="preserve">W nowelizacji ustawy z dnia 26 stycznia 1982 – Karta Nauczyciela, wprowadzonej ustawą z dnia </w:t>
            </w:r>
            <w:r w:rsidRPr="007251B7">
              <w:rPr>
                <w:rFonts w:ascii="Arial Narrow" w:hAnsi="Arial Narrow" w:cs="Times New Roman"/>
                <w:sz w:val="20"/>
                <w:szCs w:val="20"/>
              </w:rPr>
              <w:br/>
              <w:t>27 października 2017 r. o finansowaniu zadań oświatowych rozszerzeniu uległa ska</w:t>
            </w:r>
            <w:r w:rsidRPr="007251B7">
              <w:rPr>
                <w:rFonts w:ascii="Arial Narrow" w:hAnsi="Arial Narrow" w:cs="Times New Roman"/>
                <w:sz w:val="20"/>
                <w:szCs w:val="20"/>
              </w:rPr>
              <w:t xml:space="preserve">la oceny pracy nauczycieli z trzystopniowej na czterostopniową. </w:t>
            </w:r>
          </w:p>
          <w:p w:rsidR="005013F9" w:rsidRPr="007251B7" w:rsidRDefault="009D2B29" w:rsidP="005013F9">
            <w:pPr>
              <w:spacing w:before="60" w:after="60"/>
              <w:rPr>
                <w:rFonts w:ascii="Arial Narrow" w:hAnsi="Arial Narrow" w:cs="Times New Roman"/>
                <w:sz w:val="20"/>
                <w:szCs w:val="20"/>
              </w:rPr>
            </w:pPr>
            <w:r w:rsidRPr="007251B7">
              <w:rPr>
                <w:rFonts w:ascii="Arial Narrow" w:hAnsi="Arial Narrow" w:cs="Times New Roman"/>
                <w:sz w:val="20"/>
                <w:szCs w:val="20"/>
              </w:rPr>
              <w:t>W związku z powyższym, w projektowanej nowelizacji proponuje się zmianę o charakterze dostosowującym do nowej skali, polegającą na wprowadzeniu wymagania, aby osoby zajmujące stanowisko dyrek</w:t>
            </w:r>
            <w:r w:rsidRPr="007251B7">
              <w:rPr>
                <w:rFonts w:ascii="Arial Narrow" w:hAnsi="Arial Narrow" w:cs="Times New Roman"/>
                <w:sz w:val="20"/>
                <w:szCs w:val="20"/>
              </w:rPr>
              <w:t>tora oraz inne stanowiska kierownicze posiadały co najmniej bardzo dobrą ocenę pracy, a nie jak dotychczas co najmniej dobrą.</w:t>
            </w:r>
          </w:p>
          <w:p w:rsidR="005013F9" w:rsidRPr="007251B7" w:rsidRDefault="009D2B29" w:rsidP="005013F9">
            <w:pPr>
              <w:spacing w:before="60" w:after="60"/>
              <w:rPr>
                <w:rFonts w:ascii="Arial Narrow" w:hAnsi="Arial Narrow" w:cs="Times New Roman"/>
                <w:sz w:val="20"/>
                <w:szCs w:val="20"/>
              </w:rPr>
            </w:pPr>
            <w:r w:rsidRPr="007251B7">
              <w:rPr>
                <w:rFonts w:ascii="Arial Narrow" w:hAnsi="Arial Narrow" w:cs="Times New Roman"/>
                <w:sz w:val="20"/>
                <w:szCs w:val="20"/>
              </w:rPr>
              <w:t xml:space="preserve">Rozporządzenie powiela dotychczasowe rozwiązania </w:t>
            </w:r>
            <w:r w:rsidRPr="007251B7">
              <w:rPr>
                <w:rFonts w:ascii="Arial Narrow" w:hAnsi="Arial Narrow" w:cs="Times New Roman"/>
                <w:sz w:val="20"/>
                <w:szCs w:val="20"/>
              </w:rPr>
              <w:br/>
              <w:t>i nie przewiduje się innych zmian merytorycznych.</w:t>
            </w:r>
          </w:p>
        </w:tc>
        <w:tc>
          <w:tcPr>
            <w:tcW w:w="1231" w:type="dxa"/>
            <w:tcBorders>
              <w:top w:val="single" w:sz="4" w:space="0" w:color="auto"/>
              <w:left w:val="single" w:sz="4" w:space="0" w:color="auto"/>
              <w:bottom w:val="single" w:sz="4" w:space="0" w:color="auto"/>
              <w:right w:val="single" w:sz="4" w:space="0" w:color="auto"/>
            </w:tcBorders>
          </w:tcPr>
          <w:p w:rsidR="005013F9" w:rsidRPr="00582F09" w:rsidRDefault="009D2B29" w:rsidP="005013F9">
            <w:pPr>
              <w:spacing w:before="60" w:after="60"/>
              <w:jc w:val="center"/>
              <w:rPr>
                <w:rFonts w:ascii="Arial Narrow" w:hAnsi="Arial Narrow"/>
                <w:color w:val="00B050"/>
                <w:sz w:val="20"/>
                <w:szCs w:val="20"/>
              </w:rPr>
            </w:pPr>
            <w:r w:rsidRPr="00582F09">
              <w:rPr>
                <w:rFonts w:ascii="Arial Narrow" w:hAnsi="Arial Narrow" w:cs="Times New Roman"/>
                <w:color w:val="00B050"/>
                <w:sz w:val="20"/>
                <w:szCs w:val="20"/>
              </w:rPr>
              <w:t>II kwartał 2019 r.</w:t>
            </w:r>
          </w:p>
        </w:tc>
        <w:tc>
          <w:tcPr>
            <w:tcW w:w="1745" w:type="dxa"/>
            <w:tcBorders>
              <w:top w:val="single" w:sz="4" w:space="0" w:color="auto"/>
              <w:left w:val="single" w:sz="4" w:space="0" w:color="auto"/>
              <w:bottom w:val="single" w:sz="4" w:space="0" w:color="auto"/>
              <w:right w:val="single" w:sz="4" w:space="0" w:color="auto"/>
            </w:tcBorders>
          </w:tcPr>
          <w:p w:rsidR="005013F9" w:rsidRPr="007251B7" w:rsidRDefault="009D2B29" w:rsidP="005013F9">
            <w:pPr>
              <w:spacing w:before="60"/>
              <w:jc w:val="center"/>
              <w:rPr>
                <w:rFonts w:ascii="Arial Narrow" w:hAnsi="Arial Narrow" w:cs="Times New Roman"/>
                <w:sz w:val="20"/>
                <w:szCs w:val="20"/>
              </w:rPr>
            </w:pPr>
            <w:r w:rsidRPr="007251B7">
              <w:rPr>
                <w:rFonts w:ascii="Arial Narrow" w:hAnsi="Arial Narrow" w:cs="Times New Roman"/>
                <w:sz w:val="20"/>
                <w:szCs w:val="20"/>
              </w:rPr>
              <w:t>Danuta Cier</w:t>
            </w:r>
            <w:r w:rsidRPr="007251B7">
              <w:rPr>
                <w:rFonts w:ascii="Arial Narrow" w:hAnsi="Arial Narrow" w:cs="Times New Roman"/>
                <w:sz w:val="20"/>
                <w:szCs w:val="20"/>
              </w:rPr>
              <w:t>lik</w:t>
            </w:r>
          </w:p>
          <w:p w:rsidR="005013F9" w:rsidRPr="007251B7" w:rsidRDefault="009D2B29" w:rsidP="00CB50DA">
            <w:pPr>
              <w:jc w:val="center"/>
              <w:rPr>
                <w:rFonts w:ascii="Arial Narrow" w:hAnsi="Arial Narrow" w:cs="Times New Roman"/>
                <w:sz w:val="20"/>
                <w:szCs w:val="20"/>
              </w:rPr>
            </w:pPr>
            <w:r w:rsidRPr="007251B7">
              <w:rPr>
                <w:rFonts w:ascii="Arial Narrow" w:hAnsi="Arial Narrow" w:cs="Times New Roman"/>
                <w:sz w:val="20"/>
                <w:szCs w:val="20"/>
              </w:rPr>
              <w:t>- główny specjalista</w:t>
            </w:r>
          </w:p>
          <w:p w:rsidR="005013F9" w:rsidRPr="007251B7" w:rsidRDefault="009D2B29" w:rsidP="00CB50DA">
            <w:pPr>
              <w:jc w:val="center"/>
              <w:rPr>
                <w:rFonts w:ascii="Arial Narrow" w:hAnsi="Arial Narrow" w:cs="Times New Roman"/>
                <w:b/>
                <w:bCs/>
                <w:sz w:val="20"/>
                <w:szCs w:val="20"/>
              </w:rPr>
            </w:pPr>
          </w:p>
          <w:p w:rsidR="005013F9" w:rsidRPr="007251B7" w:rsidRDefault="009D2B29" w:rsidP="005013F9">
            <w:pPr>
              <w:shd w:val="clear" w:color="auto" w:fill="FFFFFF"/>
              <w:spacing w:before="60"/>
              <w:jc w:val="center"/>
              <w:rPr>
                <w:rFonts w:ascii="Arial Narrow" w:hAnsi="Arial Narrow"/>
                <w:sz w:val="20"/>
                <w:szCs w:val="20"/>
              </w:rPr>
            </w:pPr>
            <w:r w:rsidRPr="007251B7">
              <w:rPr>
                <w:rFonts w:ascii="Arial Narrow" w:hAnsi="Arial Narrow" w:cs="Times New Roman"/>
                <w:b/>
                <w:bCs/>
                <w:sz w:val="20"/>
                <w:szCs w:val="20"/>
              </w:rPr>
              <w:t>Departament Współpracy z Samorządem Terytorialnym</w:t>
            </w:r>
          </w:p>
        </w:tc>
      </w:tr>
      <w:tr w:rsidR="00624B2C" w:rsidTr="00E47EBE">
        <w:tc>
          <w:tcPr>
            <w:tcW w:w="629" w:type="dxa"/>
            <w:tcBorders>
              <w:top w:val="single" w:sz="4" w:space="0" w:color="auto"/>
              <w:left w:val="single" w:sz="4" w:space="0" w:color="auto"/>
              <w:bottom w:val="single" w:sz="4" w:space="0" w:color="auto"/>
              <w:right w:val="single" w:sz="4" w:space="0" w:color="auto"/>
            </w:tcBorders>
          </w:tcPr>
          <w:p w:rsidR="005013F9" w:rsidRPr="007251B7" w:rsidRDefault="009D2B29" w:rsidP="005013F9">
            <w:pPr>
              <w:shd w:val="clear" w:color="auto" w:fill="FFFFFF"/>
              <w:spacing w:before="60" w:after="60"/>
              <w:ind w:left="-57"/>
              <w:jc w:val="right"/>
              <w:rPr>
                <w:rFonts w:ascii="Arial Narrow" w:hAnsi="Arial Narrow"/>
                <w:sz w:val="20"/>
                <w:szCs w:val="20"/>
              </w:rPr>
            </w:pPr>
            <w:r w:rsidRPr="007251B7">
              <w:rPr>
                <w:rFonts w:ascii="Arial Narrow" w:hAnsi="Arial Narrow"/>
                <w:sz w:val="18"/>
                <w:szCs w:val="18"/>
              </w:rPr>
              <w:t>170.</w:t>
            </w:r>
          </w:p>
        </w:tc>
        <w:tc>
          <w:tcPr>
            <w:tcW w:w="2833" w:type="dxa"/>
            <w:tcBorders>
              <w:top w:val="single" w:sz="4" w:space="0" w:color="auto"/>
              <w:left w:val="single" w:sz="4" w:space="0" w:color="auto"/>
              <w:bottom w:val="single" w:sz="4" w:space="0" w:color="auto"/>
              <w:right w:val="single" w:sz="4" w:space="0" w:color="auto"/>
            </w:tcBorders>
          </w:tcPr>
          <w:p w:rsidR="005013F9" w:rsidRPr="007251B7" w:rsidRDefault="009D2B29" w:rsidP="005013F9">
            <w:pPr>
              <w:shd w:val="clear" w:color="auto" w:fill="FFFFFF"/>
              <w:spacing w:before="60" w:after="60"/>
              <w:rPr>
                <w:rFonts w:ascii="Arial Narrow" w:hAnsi="Arial Narrow"/>
                <w:sz w:val="20"/>
                <w:szCs w:val="20"/>
              </w:rPr>
            </w:pPr>
            <w:r w:rsidRPr="007251B7">
              <w:rPr>
                <w:rFonts w:ascii="Arial Narrow" w:hAnsi="Arial Narrow"/>
                <w:sz w:val="20"/>
                <w:szCs w:val="20"/>
              </w:rPr>
              <w:t>Rozporządzenie Ministra Edukacji Narodowej w sprawie Sektorowej Ramy Kwalifikacji Usług Rozwojowych.</w:t>
            </w:r>
          </w:p>
          <w:p w:rsidR="005013F9" w:rsidRPr="007251B7" w:rsidRDefault="009D2B29" w:rsidP="005013F9">
            <w:pPr>
              <w:shd w:val="clear" w:color="auto" w:fill="FFFFFF"/>
              <w:spacing w:before="60" w:after="60"/>
              <w:rPr>
                <w:rFonts w:ascii="Arial Narrow" w:hAnsi="Arial Narrow"/>
                <w:sz w:val="20"/>
                <w:szCs w:val="20"/>
              </w:rPr>
            </w:pPr>
          </w:p>
        </w:tc>
        <w:tc>
          <w:tcPr>
            <w:tcW w:w="4866" w:type="dxa"/>
            <w:tcBorders>
              <w:top w:val="single" w:sz="4" w:space="0" w:color="auto"/>
              <w:left w:val="single" w:sz="4" w:space="0" w:color="auto"/>
              <w:bottom w:val="single" w:sz="4" w:space="0" w:color="auto"/>
              <w:right w:val="single" w:sz="4" w:space="0" w:color="auto"/>
            </w:tcBorders>
          </w:tcPr>
          <w:p w:rsidR="005013F9" w:rsidRDefault="009D2B29" w:rsidP="005013F9">
            <w:pPr>
              <w:shd w:val="clear" w:color="auto" w:fill="FFFFFF"/>
              <w:autoSpaceDE w:val="0"/>
              <w:autoSpaceDN w:val="0"/>
              <w:adjustRightInd w:val="0"/>
              <w:spacing w:before="60" w:after="60"/>
              <w:rPr>
                <w:rFonts w:ascii="Arial Narrow" w:hAnsi="Arial Narrow"/>
                <w:sz w:val="20"/>
                <w:szCs w:val="20"/>
              </w:rPr>
            </w:pPr>
            <w:r w:rsidRPr="007251B7">
              <w:rPr>
                <w:rFonts w:ascii="Arial Narrow" w:hAnsi="Arial Narrow"/>
                <w:sz w:val="20"/>
                <w:szCs w:val="20"/>
              </w:rPr>
              <w:t>Zgodnie z art. 11 ust. 4 ustawy z dnia 22 grudnia 2015 r.</w:t>
            </w:r>
            <w:r w:rsidRPr="007251B7">
              <w:rPr>
                <w:rFonts w:ascii="Arial Narrow" w:hAnsi="Arial Narrow"/>
                <w:sz w:val="20"/>
                <w:szCs w:val="20"/>
              </w:rPr>
              <w:br/>
            </w:r>
            <w:r w:rsidRPr="007251B7">
              <w:rPr>
                <w:rFonts w:ascii="Arial Narrow" w:hAnsi="Arial Narrow"/>
                <w:sz w:val="20"/>
                <w:szCs w:val="20"/>
              </w:rPr>
              <w:t xml:space="preserve"> o Zintegrowanym Systemie Kwalifikacji, „minister właściwy do spraw oświaty i wychowania na wniosek ministra właściwego włącza Sektorowe Ramy Kwalifikacji do Zintegrowanego Systemu Kwalifikacji w drodze rozporządzenia.”.  W lutym br. </w:t>
            </w:r>
            <w:r w:rsidRPr="007251B7">
              <w:rPr>
                <w:rFonts w:ascii="Arial Narrow" w:hAnsi="Arial Narrow"/>
                <w:sz w:val="20"/>
                <w:szCs w:val="20"/>
              </w:rPr>
              <w:br/>
              <w:t>do Ministerstwa Eduka</w:t>
            </w:r>
            <w:r w:rsidRPr="007251B7">
              <w:rPr>
                <w:rFonts w:ascii="Arial Narrow" w:hAnsi="Arial Narrow"/>
                <w:sz w:val="20"/>
                <w:szCs w:val="20"/>
              </w:rPr>
              <w:t>cji Narodowej wpłynęło pismo Zarządu Polskiej Izby Firm Szkoleniowych, z wnioskiem o wstępną ocenę celowości włączenia Sektorowej Ramy Kwalifikacji Usług Rozwojowych i skierowanie jej do zaopiniowania przez Radę Interesariuszy Zintegrowanego Systemu Kwalif</w:t>
            </w:r>
            <w:r w:rsidRPr="007251B7">
              <w:rPr>
                <w:rFonts w:ascii="Arial Narrow" w:hAnsi="Arial Narrow"/>
                <w:sz w:val="20"/>
                <w:szCs w:val="20"/>
              </w:rPr>
              <w:t xml:space="preserve">ikacji,  </w:t>
            </w:r>
            <w:r w:rsidRPr="007251B7">
              <w:rPr>
                <w:rFonts w:ascii="Arial Narrow" w:hAnsi="Arial Narrow"/>
                <w:sz w:val="20"/>
                <w:szCs w:val="20"/>
              </w:rPr>
              <w:br/>
              <w:t>a w przypadku pozytywnej opinii Rady – o włączenie Sektorowej Ramy Kwalifikacji Usług Rozwojowych do Zintegrowanego Systemu Kwalifikacji w drodze rozporządzenia, w trybie art. 11 ust . 4 ww. ustawy.  Rada Interesariuszy Zintegrowanego Systemu Kwa</w:t>
            </w:r>
            <w:r w:rsidRPr="007251B7">
              <w:rPr>
                <w:rFonts w:ascii="Arial Narrow" w:hAnsi="Arial Narrow"/>
                <w:sz w:val="20"/>
                <w:szCs w:val="20"/>
              </w:rPr>
              <w:t xml:space="preserve">lifikacji w dniu 11 kwietnia </w:t>
            </w:r>
            <w:r w:rsidRPr="007251B7">
              <w:rPr>
                <w:rFonts w:ascii="Arial Narrow" w:hAnsi="Arial Narrow"/>
                <w:sz w:val="20"/>
                <w:szCs w:val="20"/>
              </w:rPr>
              <w:br/>
              <w:t xml:space="preserve">2018 r. pozytywnie zaopiniowała celowość włączenia Sektorowej Ramy Kwalifikacji Usług Rozwojowych do Zintegrowanego Systemu Kwalifikacji oraz jej zgodność </w:t>
            </w:r>
            <w:r w:rsidRPr="007251B7">
              <w:rPr>
                <w:rFonts w:ascii="Arial Narrow" w:hAnsi="Arial Narrow"/>
                <w:sz w:val="20"/>
                <w:szCs w:val="20"/>
              </w:rPr>
              <w:br/>
              <w:t>z Polską Ramą Kwalifikacji.</w:t>
            </w:r>
          </w:p>
          <w:p w:rsidR="003E510A" w:rsidRPr="007251B7" w:rsidRDefault="009D2B29" w:rsidP="00CB50DA">
            <w:pPr>
              <w:shd w:val="clear" w:color="auto" w:fill="FFFFFF"/>
              <w:autoSpaceDE w:val="0"/>
              <w:autoSpaceDN w:val="0"/>
              <w:adjustRightInd w:val="0"/>
              <w:spacing w:before="60" w:after="60"/>
              <w:rPr>
                <w:rFonts w:ascii="Arial Narrow" w:hAnsi="Arial Narrow"/>
                <w:sz w:val="20"/>
              </w:rPr>
            </w:pPr>
          </w:p>
        </w:tc>
        <w:tc>
          <w:tcPr>
            <w:tcW w:w="4539" w:type="dxa"/>
            <w:tcBorders>
              <w:top w:val="single" w:sz="4" w:space="0" w:color="auto"/>
              <w:left w:val="single" w:sz="4" w:space="0" w:color="auto"/>
              <w:bottom w:val="single" w:sz="4" w:space="0" w:color="auto"/>
              <w:right w:val="single" w:sz="4" w:space="0" w:color="auto"/>
            </w:tcBorders>
          </w:tcPr>
          <w:p w:rsidR="005013F9" w:rsidRPr="007251B7" w:rsidRDefault="009D2B29" w:rsidP="005013F9">
            <w:pPr>
              <w:spacing w:before="60" w:after="60"/>
              <w:rPr>
                <w:rFonts w:ascii="Arial Narrow" w:hAnsi="Arial Narrow"/>
                <w:sz w:val="20"/>
                <w:szCs w:val="20"/>
              </w:rPr>
            </w:pPr>
            <w:r w:rsidRPr="007251B7">
              <w:rPr>
                <w:rFonts w:ascii="Arial Narrow" w:hAnsi="Arial Narrow"/>
                <w:sz w:val="20"/>
                <w:szCs w:val="20"/>
              </w:rPr>
              <w:t>Kwalifikacje, do których odnosi się Sekto</w:t>
            </w:r>
            <w:r w:rsidRPr="007251B7">
              <w:rPr>
                <w:rFonts w:ascii="Arial Narrow" w:hAnsi="Arial Narrow"/>
                <w:sz w:val="20"/>
                <w:szCs w:val="20"/>
              </w:rPr>
              <w:t>rowa Rama Kwalifikacji Usług Rozwojowych, przygotowują do wykonywania działalności usługowej, w tym zarządczej, koordynacyjnej, specjalistycznej, doradczej oraz pomocniczej w sektorze Usług Rozwojowych w ramach zawodów i specjalności wskazanych w przepisac</w:t>
            </w:r>
            <w:r w:rsidRPr="007251B7">
              <w:rPr>
                <w:rFonts w:ascii="Arial Narrow" w:hAnsi="Arial Narrow"/>
                <w:sz w:val="20"/>
                <w:szCs w:val="20"/>
              </w:rPr>
              <w:t xml:space="preserve">h wydanych na podstawie art. 36 ust. 8 ustawy z dnia </w:t>
            </w:r>
            <w:r w:rsidRPr="007251B7">
              <w:rPr>
                <w:rFonts w:ascii="Arial Narrow" w:hAnsi="Arial Narrow"/>
                <w:sz w:val="20"/>
                <w:szCs w:val="20"/>
              </w:rPr>
              <w:br/>
              <w:t xml:space="preserve">20 kwietnia 2004 r. o promocji zatrudnienia i instytucjach rynku pracy (Dz. U. z 2018 r. poz. 1265). </w:t>
            </w:r>
          </w:p>
          <w:p w:rsidR="005013F9" w:rsidRPr="007251B7" w:rsidRDefault="009D2B29" w:rsidP="005013F9">
            <w:pPr>
              <w:spacing w:before="60" w:after="60"/>
              <w:rPr>
                <w:rFonts w:ascii="Arial Narrow" w:hAnsi="Arial Narrow"/>
                <w:sz w:val="20"/>
                <w:szCs w:val="20"/>
              </w:rPr>
            </w:pPr>
            <w:r w:rsidRPr="007251B7">
              <w:rPr>
                <w:rFonts w:ascii="Arial Narrow" w:hAnsi="Arial Narrow"/>
                <w:sz w:val="20"/>
                <w:szCs w:val="20"/>
              </w:rPr>
              <w:t>Charakterystyki efektów uczenia się dla poziomów Sektorowej Ramy Kwalifikacji Usług Rozwojowych ujęt</w:t>
            </w:r>
            <w:r w:rsidRPr="007251B7">
              <w:rPr>
                <w:rFonts w:ascii="Arial Narrow" w:hAnsi="Arial Narrow"/>
                <w:sz w:val="20"/>
                <w:szCs w:val="20"/>
              </w:rPr>
              <w:t>e</w:t>
            </w:r>
            <w:r w:rsidRPr="007251B7">
              <w:rPr>
                <w:rFonts w:ascii="Arial Narrow" w:hAnsi="Arial Narrow"/>
                <w:sz w:val="20"/>
                <w:szCs w:val="20"/>
              </w:rPr>
              <w:br/>
              <w:t>w kategoriach wiedzy, umiejętności oraz kompetencji społecznych są określone w załączniku do rozporządzenia.</w:t>
            </w:r>
          </w:p>
        </w:tc>
        <w:tc>
          <w:tcPr>
            <w:tcW w:w="1231" w:type="dxa"/>
            <w:tcBorders>
              <w:top w:val="single" w:sz="4" w:space="0" w:color="auto"/>
              <w:left w:val="single" w:sz="4" w:space="0" w:color="auto"/>
              <w:bottom w:val="single" w:sz="4" w:space="0" w:color="auto"/>
              <w:right w:val="single" w:sz="4" w:space="0" w:color="auto"/>
            </w:tcBorders>
          </w:tcPr>
          <w:p w:rsidR="005013F9" w:rsidRPr="00582F09" w:rsidRDefault="009D2B29" w:rsidP="005013F9">
            <w:pPr>
              <w:spacing w:before="60" w:after="60"/>
              <w:jc w:val="center"/>
              <w:rPr>
                <w:rFonts w:ascii="Arial Narrow" w:hAnsi="Arial Narrow"/>
                <w:color w:val="00B050"/>
                <w:sz w:val="20"/>
                <w:szCs w:val="20"/>
              </w:rPr>
            </w:pPr>
            <w:r w:rsidRPr="00582F09">
              <w:rPr>
                <w:rFonts w:ascii="Arial Narrow" w:hAnsi="Arial Narrow"/>
                <w:color w:val="00B050"/>
                <w:sz w:val="20"/>
                <w:szCs w:val="20"/>
              </w:rPr>
              <w:t>II kwartał</w:t>
            </w:r>
            <w:r w:rsidRPr="00582F09">
              <w:rPr>
                <w:rFonts w:ascii="Arial Narrow" w:hAnsi="Arial Narrow"/>
                <w:color w:val="00B050"/>
                <w:sz w:val="20"/>
                <w:szCs w:val="20"/>
              </w:rPr>
              <w:br/>
              <w:t>2019 r.</w:t>
            </w:r>
          </w:p>
        </w:tc>
        <w:tc>
          <w:tcPr>
            <w:tcW w:w="1745" w:type="dxa"/>
            <w:tcBorders>
              <w:top w:val="single" w:sz="4" w:space="0" w:color="auto"/>
              <w:left w:val="single" w:sz="4" w:space="0" w:color="auto"/>
              <w:bottom w:val="single" w:sz="4" w:space="0" w:color="auto"/>
              <w:right w:val="single" w:sz="4" w:space="0" w:color="auto"/>
            </w:tcBorders>
          </w:tcPr>
          <w:p w:rsidR="005013F9" w:rsidRPr="007251B7" w:rsidRDefault="009D2B29" w:rsidP="00CB50DA">
            <w:pPr>
              <w:spacing w:before="60"/>
              <w:jc w:val="center"/>
              <w:rPr>
                <w:rFonts w:ascii="Arial Narrow" w:hAnsi="Arial Narrow"/>
                <w:sz w:val="20"/>
                <w:szCs w:val="20"/>
              </w:rPr>
            </w:pPr>
            <w:r w:rsidRPr="007251B7">
              <w:rPr>
                <w:rFonts w:ascii="Arial Narrow" w:hAnsi="Arial Narrow"/>
                <w:sz w:val="20"/>
                <w:szCs w:val="20"/>
              </w:rPr>
              <w:t>Lech Boguta</w:t>
            </w:r>
            <w:r w:rsidRPr="007251B7">
              <w:rPr>
                <w:rFonts w:ascii="Arial Narrow" w:hAnsi="Arial Narrow"/>
                <w:sz w:val="20"/>
                <w:szCs w:val="20"/>
              </w:rPr>
              <w:br/>
              <w:t>- główny specjalista</w:t>
            </w:r>
          </w:p>
          <w:p w:rsidR="005013F9" w:rsidRPr="007251B7" w:rsidRDefault="009D2B29" w:rsidP="00CB50DA">
            <w:pPr>
              <w:jc w:val="center"/>
              <w:rPr>
                <w:rFonts w:ascii="Arial Narrow" w:hAnsi="Arial Narrow"/>
                <w:sz w:val="20"/>
                <w:szCs w:val="20"/>
              </w:rPr>
            </w:pPr>
          </w:p>
          <w:p w:rsidR="005013F9" w:rsidRPr="007251B7" w:rsidRDefault="009D2B29" w:rsidP="00CB50DA">
            <w:pPr>
              <w:jc w:val="center"/>
              <w:rPr>
                <w:rFonts w:ascii="Arial Narrow" w:hAnsi="Arial Narrow"/>
                <w:sz w:val="20"/>
                <w:szCs w:val="20"/>
              </w:rPr>
            </w:pPr>
            <w:r w:rsidRPr="007251B7">
              <w:rPr>
                <w:rFonts w:ascii="Arial Narrow" w:hAnsi="Arial Narrow"/>
                <w:b/>
                <w:sz w:val="20"/>
                <w:szCs w:val="20"/>
              </w:rPr>
              <w:t xml:space="preserve">Departament Strategii, Kwalifikacji </w:t>
            </w:r>
            <w:r w:rsidRPr="007251B7">
              <w:rPr>
                <w:rFonts w:ascii="Arial Narrow" w:hAnsi="Arial Narrow"/>
                <w:b/>
                <w:sz w:val="20"/>
                <w:szCs w:val="20"/>
              </w:rPr>
              <w:br/>
              <w:t>i Kształcenia Zawodowego</w:t>
            </w:r>
          </w:p>
        </w:tc>
      </w:tr>
      <w:tr w:rsidR="00624B2C" w:rsidTr="00E47EBE">
        <w:tc>
          <w:tcPr>
            <w:tcW w:w="629" w:type="dxa"/>
            <w:tcBorders>
              <w:top w:val="single" w:sz="4" w:space="0" w:color="auto"/>
              <w:left w:val="single" w:sz="4" w:space="0" w:color="auto"/>
              <w:bottom w:val="single" w:sz="4" w:space="0" w:color="auto"/>
              <w:right w:val="single" w:sz="4" w:space="0" w:color="auto"/>
            </w:tcBorders>
          </w:tcPr>
          <w:p w:rsidR="005013F9" w:rsidRPr="007251B7" w:rsidRDefault="009D2B29" w:rsidP="005013F9">
            <w:pPr>
              <w:shd w:val="clear" w:color="auto" w:fill="FFFFFF"/>
              <w:spacing w:before="60" w:after="60"/>
              <w:ind w:left="-57"/>
              <w:jc w:val="right"/>
              <w:rPr>
                <w:rFonts w:ascii="Arial Narrow" w:hAnsi="Arial Narrow"/>
                <w:sz w:val="20"/>
                <w:szCs w:val="20"/>
              </w:rPr>
            </w:pPr>
            <w:r w:rsidRPr="007251B7">
              <w:rPr>
                <w:rFonts w:ascii="Arial Narrow" w:hAnsi="Arial Narrow"/>
                <w:sz w:val="18"/>
                <w:szCs w:val="18"/>
              </w:rPr>
              <w:t>171.</w:t>
            </w:r>
          </w:p>
        </w:tc>
        <w:tc>
          <w:tcPr>
            <w:tcW w:w="2833" w:type="dxa"/>
            <w:tcBorders>
              <w:top w:val="single" w:sz="4" w:space="0" w:color="auto"/>
              <w:left w:val="single" w:sz="4" w:space="0" w:color="auto"/>
              <w:bottom w:val="single" w:sz="4" w:space="0" w:color="auto"/>
              <w:right w:val="single" w:sz="4" w:space="0" w:color="auto"/>
            </w:tcBorders>
          </w:tcPr>
          <w:p w:rsidR="005013F9" w:rsidRPr="007251B7" w:rsidRDefault="009D2B29" w:rsidP="005013F9">
            <w:pPr>
              <w:shd w:val="clear" w:color="auto" w:fill="FFFFFF"/>
              <w:spacing w:before="60" w:after="60"/>
              <w:rPr>
                <w:rFonts w:ascii="Arial Narrow" w:hAnsi="Arial Narrow"/>
                <w:sz w:val="20"/>
                <w:szCs w:val="20"/>
              </w:rPr>
            </w:pPr>
            <w:r w:rsidRPr="007251B7">
              <w:rPr>
                <w:rFonts w:ascii="Arial Narrow" w:hAnsi="Arial Narrow"/>
                <w:sz w:val="20"/>
                <w:szCs w:val="20"/>
              </w:rPr>
              <w:t xml:space="preserve">Rozporządzenie Ministra </w:t>
            </w:r>
            <w:r w:rsidRPr="007251B7">
              <w:rPr>
                <w:rFonts w:ascii="Arial Narrow" w:hAnsi="Arial Narrow"/>
                <w:sz w:val="20"/>
                <w:szCs w:val="20"/>
              </w:rPr>
              <w:t>Edukacji Narodowej w sprawie Sektorowej Ramy Kwalifikacji w Budownictwie.</w:t>
            </w:r>
          </w:p>
          <w:p w:rsidR="005013F9" w:rsidRPr="007251B7" w:rsidRDefault="009D2B29" w:rsidP="005013F9">
            <w:pPr>
              <w:shd w:val="clear" w:color="auto" w:fill="FFFFFF"/>
              <w:spacing w:before="60" w:after="60"/>
              <w:rPr>
                <w:rFonts w:ascii="Arial Narrow" w:hAnsi="Arial Narrow"/>
                <w:sz w:val="20"/>
                <w:szCs w:val="20"/>
              </w:rPr>
            </w:pPr>
          </w:p>
        </w:tc>
        <w:tc>
          <w:tcPr>
            <w:tcW w:w="4866" w:type="dxa"/>
            <w:tcBorders>
              <w:top w:val="single" w:sz="4" w:space="0" w:color="auto"/>
              <w:left w:val="single" w:sz="4" w:space="0" w:color="auto"/>
              <w:bottom w:val="single" w:sz="4" w:space="0" w:color="auto"/>
              <w:right w:val="single" w:sz="4" w:space="0" w:color="auto"/>
            </w:tcBorders>
          </w:tcPr>
          <w:p w:rsidR="005013F9" w:rsidRPr="007251B7" w:rsidRDefault="009D2B29" w:rsidP="005013F9">
            <w:pPr>
              <w:shd w:val="clear" w:color="auto" w:fill="FFFFFF"/>
              <w:autoSpaceDE w:val="0"/>
              <w:autoSpaceDN w:val="0"/>
              <w:adjustRightInd w:val="0"/>
              <w:spacing w:before="60" w:after="60"/>
              <w:rPr>
                <w:rFonts w:ascii="Arial Narrow" w:hAnsi="Arial Narrow"/>
                <w:sz w:val="20"/>
              </w:rPr>
            </w:pPr>
            <w:r w:rsidRPr="007251B7">
              <w:rPr>
                <w:rFonts w:ascii="Arial Narrow" w:hAnsi="Arial Narrow"/>
                <w:sz w:val="20"/>
                <w:szCs w:val="20"/>
              </w:rPr>
              <w:t xml:space="preserve">Zgodnie z art. 11 ust. 4 ustawy z dnia 22 grudnia 2015 r. </w:t>
            </w:r>
            <w:r w:rsidRPr="007251B7">
              <w:rPr>
                <w:rFonts w:ascii="Arial Narrow" w:hAnsi="Arial Narrow"/>
                <w:sz w:val="20"/>
                <w:szCs w:val="20"/>
              </w:rPr>
              <w:br/>
              <w:t>o Zintegrowanym Systemie Kwalifikacji, „minister właściwy do spraw oświaty i wychowania na wniosek ministra właściwego włą</w:t>
            </w:r>
            <w:r w:rsidRPr="007251B7">
              <w:rPr>
                <w:rFonts w:ascii="Arial Narrow" w:hAnsi="Arial Narrow"/>
                <w:sz w:val="20"/>
                <w:szCs w:val="20"/>
              </w:rPr>
              <w:t xml:space="preserve">cza Sektorowe Ramy Kwalifikacji do Zintegrowanego Systemu Kwalifikacji w drodze rozporządzenia.”. 12 czerwca br. do Ministra Edukacji Narodowej wpłynął wniosek Ministra </w:t>
            </w:r>
            <w:r w:rsidRPr="007251B7">
              <w:rPr>
                <w:rFonts w:ascii="Arial Narrow" w:hAnsi="Arial Narrow"/>
                <w:sz w:val="20"/>
                <w:szCs w:val="20"/>
              </w:rPr>
              <w:lastRenderedPageBreak/>
              <w:t>Inwestycji i Rozwoju o włączenie do Zintegrowanego Systemu Kwalifikacji Sektorowej Ramy</w:t>
            </w:r>
            <w:r w:rsidRPr="007251B7">
              <w:rPr>
                <w:rFonts w:ascii="Arial Narrow" w:hAnsi="Arial Narrow"/>
                <w:sz w:val="20"/>
                <w:szCs w:val="20"/>
              </w:rPr>
              <w:t xml:space="preserve"> Kwalifikacji w Budownictwie.</w:t>
            </w:r>
          </w:p>
        </w:tc>
        <w:tc>
          <w:tcPr>
            <w:tcW w:w="4539" w:type="dxa"/>
            <w:tcBorders>
              <w:top w:val="single" w:sz="4" w:space="0" w:color="auto"/>
              <w:left w:val="single" w:sz="4" w:space="0" w:color="auto"/>
              <w:bottom w:val="single" w:sz="4" w:space="0" w:color="auto"/>
              <w:right w:val="single" w:sz="4" w:space="0" w:color="auto"/>
            </w:tcBorders>
          </w:tcPr>
          <w:p w:rsidR="005013F9" w:rsidRPr="007251B7" w:rsidRDefault="009D2B29" w:rsidP="005013F9">
            <w:pPr>
              <w:spacing w:before="60" w:after="60"/>
              <w:rPr>
                <w:rFonts w:ascii="Arial Narrow" w:hAnsi="Arial Narrow"/>
                <w:sz w:val="20"/>
                <w:szCs w:val="20"/>
              </w:rPr>
            </w:pPr>
            <w:r w:rsidRPr="007251B7">
              <w:rPr>
                <w:rFonts w:ascii="Arial Narrow" w:hAnsi="Arial Narrow"/>
                <w:sz w:val="20"/>
                <w:szCs w:val="20"/>
              </w:rPr>
              <w:lastRenderedPageBreak/>
              <w:t>Kwalifikacje, do których odnosi się Sektorowa Rama Kwalifikacji w Budownictwie, przygotowują do wykonywania działalności usługowej, w tym zarządczej, koordynacyjnej, specjalistycznej, doradczej oraz pomocniczej w sektorze Budownictwo w ramach zawodów i spe</w:t>
            </w:r>
            <w:r w:rsidRPr="007251B7">
              <w:rPr>
                <w:rFonts w:ascii="Arial Narrow" w:hAnsi="Arial Narrow"/>
                <w:sz w:val="20"/>
                <w:szCs w:val="20"/>
              </w:rPr>
              <w:t xml:space="preserve">cjalności wskazanych w przepisach wydanych na podstawie art. 36 </w:t>
            </w:r>
            <w:r w:rsidRPr="007251B7">
              <w:rPr>
                <w:rFonts w:ascii="Arial Narrow" w:hAnsi="Arial Narrow"/>
                <w:sz w:val="20"/>
                <w:szCs w:val="20"/>
              </w:rPr>
              <w:lastRenderedPageBreak/>
              <w:t xml:space="preserve">ust. 8 ustawy z dnia 20 kwietnia 2004 r. </w:t>
            </w:r>
            <w:r w:rsidRPr="007251B7">
              <w:rPr>
                <w:rFonts w:ascii="Arial Narrow" w:hAnsi="Arial Narrow"/>
                <w:sz w:val="20"/>
                <w:szCs w:val="20"/>
              </w:rPr>
              <w:br/>
              <w:t>o promocji zatrudnienia i instytucjach rynku pracy</w:t>
            </w:r>
            <w:r w:rsidRPr="007251B7">
              <w:rPr>
                <w:rFonts w:ascii="Arial Narrow" w:hAnsi="Arial Narrow"/>
                <w:sz w:val="20"/>
                <w:szCs w:val="20"/>
              </w:rPr>
              <w:br/>
              <w:t xml:space="preserve">(Dz. U. z 2018 r. poz. 1265). </w:t>
            </w:r>
          </w:p>
          <w:p w:rsidR="005013F9" w:rsidRPr="007251B7" w:rsidRDefault="009D2B29" w:rsidP="005013F9">
            <w:pPr>
              <w:spacing w:before="60" w:after="60"/>
              <w:rPr>
                <w:rFonts w:ascii="Arial Narrow" w:hAnsi="Arial Narrow"/>
                <w:sz w:val="20"/>
                <w:szCs w:val="20"/>
              </w:rPr>
            </w:pPr>
            <w:r w:rsidRPr="007251B7">
              <w:rPr>
                <w:rFonts w:ascii="Arial Narrow" w:hAnsi="Arial Narrow"/>
                <w:sz w:val="20"/>
                <w:szCs w:val="20"/>
              </w:rPr>
              <w:t>Charakterystyki efektów uczenia się dla poziomów Sektorowej Ramy Kwa</w:t>
            </w:r>
            <w:r w:rsidRPr="007251B7">
              <w:rPr>
                <w:rFonts w:ascii="Arial Narrow" w:hAnsi="Arial Narrow"/>
                <w:sz w:val="20"/>
                <w:szCs w:val="20"/>
              </w:rPr>
              <w:t xml:space="preserve">lifikacji w Budownictwie ujęte </w:t>
            </w:r>
            <w:r w:rsidRPr="007251B7">
              <w:rPr>
                <w:rFonts w:ascii="Arial Narrow" w:hAnsi="Arial Narrow"/>
                <w:sz w:val="20"/>
                <w:szCs w:val="20"/>
              </w:rPr>
              <w:br/>
              <w:t>w kategoriach wiedzy, umiejętności oraz kompetencji społecznych są określone w załączniku do rozporządzenia.</w:t>
            </w:r>
          </w:p>
        </w:tc>
        <w:tc>
          <w:tcPr>
            <w:tcW w:w="1231" w:type="dxa"/>
            <w:tcBorders>
              <w:top w:val="single" w:sz="4" w:space="0" w:color="auto"/>
              <w:left w:val="single" w:sz="4" w:space="0" w:color="auto"/>
              <w:bottom w:val="single" w:sz="4" w:space="0" w:color="auto"/>
              <w:right w:val="single" w:sz="4" w:space="0" w:color="auto"/>
            </w:tcBorders>
          </w:tcPr>
          <w:p w:rsidR="005013F9" w:rsidRPr="00582F09" w:rsidRDefault="009D2B29" w:rsidP="005013F9">
            <w:pPr>
              <w:spacing w:before="60" w:after="60"/>
              <w:jc w:val="center"/>
              <w:rPr>
                <w:rFonts w:ascii="Arial Narrow" w:hAnsi="Arial Narrow"/>
                <w:color w:val="00B050"/>
                <w:sz w:val="20"/>
                <w:szCs w:val="20"/>
              </w:rPr>
            </w:pPr>
            <w:r w:rsidRPr="00582F09">
              <w:rPr>
                <w:rFonts w:ascii="Arial Narrow" w:hAnsi="Arial Narrow"/>
                <w:color w:val="00B050"/>
                <w:sz w:val="20"/>
                <w:szCs w:val="20"/>
              </w:rPr>
              <w:lastRenderedPageBreak/>
              <w:t>II kwartał</w:t>
            </w:r>
            <w:r w:rsidRPr="00582F09">
              <w:rPr>
                <w:rFonts w:ascii="Arial Narrow" w:hAnsi="Arial Narrow"/>
                <w:color w:val="00B050"/>
                <w:sz w:val="20"/>
                <w:szCs w:val="20"/>
              </w:rPr>
              <w:br/>
              <w:t>2019 r.</w:t>
            </w:r>
          </w:p>
        </w:tc>
        <w:tc>
          <w:tcPr>
            <w:tcW w:w="1745" w:type="dxa"/>
            <w:tcBorders>
              <w:top w:val="single" w:sz="4" w:space="0" w:color="auto"/>
              <w:left w:val="single" w:sz="4" w:space="0" w:color="auto"/>
              <w:bottom w:val="single" w:sz="4" w:space="0" w:color="auto"/>
              <w:right w:val="single" w:sz="4" w:space="0" w:color="auto"/>
            </w:tcBorders>
          </w:tcPr>
          <w:p w:rsidR="005013F9" w:rsidRPr="007251B7" w:rsidRDefault="009D2B29" w:rsidP="00CB50DA">
            <w:pPr>
              <w:spacing w:before="60"/>
              <w:jc w:val="center"/>
              <w:rPr>
                <w:rFonts w:ascii="Arial Narrow" w:hAnsi="Arial Narrow"/>
                <w:sz w:val="20"/>
                <w:szCs w:val="20"/>
              </w:rPr>
            </w:pPr>
            <w:r w:rsidRPr="007251B7">
              <w:rPr>
                <w:rFonts w:ascii="Arial Narrow" w:hAnsi="Arial Narrow"/>
                <w:sz w:val="20"/>
                <w:szCs w:val="20"/>
              </w:rPr>
              <w:t>Lech Boguta</w:t>
            </w:r>
            <w:r w:rsidRPr="007251B7">
              <w:rPr>
                <w:rFonts w:ascii="Arial Narrow" w:hAnsi="Arial Narrow"/>
                <w:sz w:val="20"/>
                <w:szCs w:val="20"/>
              </w:rPr>
              <w:br/>
              <w:t>- główny specjalista</w:t>
            </w:r>
          </w:p>
          <w:p w:rsidR="005013F9" w:rsidRPr="007251B7" w:rsidRDefault="009D2B29" w:rsidP="00CB50DA">
            <w:pPr>
              <w:jc w:val="center"/>
              <w:rPr>
                <w:rFonts w:ascii="Arial Narrow" w:hAnsi="Arial Narrow"/>
                <w:sz w:val="20"/>
                <w:szCs w:val="20"/>
              </w:rPr>
            </w:pPr>
          </w:p>
          <w:p w:rsidR="005013F9" w:rsidRPr="007251B7" w:rsidRDefault="009D2B29" w:rsidP="00CB50DA">
            <w:pPr>
              <w:jc w:val="center"/>
              <w:rPr>
                <w:rFonts w:ascii="Arial Narrow" w:hAnsi="Arial Narrow"/>
                <w:sz w:val="20"/>
                <w:szCs w:val="20"/>
              </w:rPr>
            </w:pPr>
            <w:r w:rsidRPr="007251B7">
              <w:rPr>
                <w:rFonts w:ascii="Arial Narrow" w:hAnsi="Arial Narrow"/>
                <w:b/>
                <w:sz w:val="20"/>
                <w:szCs w:val="20"/>
              </w:rPr>
              <w:t xml:space="preserve">Departament Strategii, Kwalifikacji </w:t>
            </w:r>
            <w:r w:rsidRPr="007251B7">
              <w:rPr>
                <w:rFonts w:ascii="Arial Narrow" w:hAnsi="Arial Narrow"/>
                <w:b/>
                <w:sz w:val="20"/>
                <w:szCs w:val="20"/>
              </w:rPr>
              <w:br/>
            </w:r>
            <w:r w:rsidRPr="007251B7">
              <w:rPr>
                <w:rFonts w:ascii="Arial Narrow" w:hAnsi="Arial Narrow"/>
                <w:b/>
                <w:sz w:val="20"/>
                <w:szCs w:val="20"/>
              </w:rPr>
              <w:lastRenderedPageBreak/>
              <w:t>i Kształcenia Zawodowego</w:t>
            </w:r>
          </w:p>
        </w:tc>
      </w:tr>
      <w:tr w:rsidR="00624B2C" w:rsidTr="00E47EBE">
        <w:tc>
          <w:tcPr>
            <w:tcW w:w="629" w:type="dxa"/>
            <w:tcBorders>
              <w:top w:val="single" w:sz="4" w:space="0" w:color="auto"/>
              <w:left w:val="single" w:sz="4" w:space="0" w:color="auto"/>
              <w:bottom w:val="single" w:sz="4" w:space="0" w:color="auto"/>
              <w:right w:val="single" w:sz="4" w:space="0" w:color="auto"/>
            </w:tcBorders>
            <w:shd w:val="clear" w:color="auto" w:fill="auto"/>
          </w:tcPr>
          <w:p w:rsidR="005013F9" w:rsidRPr="000A7E4D" w:rsidRDefault="009D2B29" w:rsidP="005013F9">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lastRenderedPageBreak/>
              <w:t>190.</w:t>
            </w:r>
          </w:p>
          <w:p w:rsidR="005013F9" w:rsidRPr="000A7E4D" w:rsidRDefault="009D2B29" w:rsidP="005013F9">
            <w:pPr>
              <w:shd w:val="clear" w:color="auto" w:fill="FFFFFF"/>
              <w:spacing w:before="60" w:after="60"/>
              <w:ind w:left="-57"/>
              <w:jc w:val="right"/>
              <w:rPr>
                <w:rFonts w:ascii="Arial Narrow" w:hAnsi="Arial Narrow"/>
                <w:sz w:val="18"/>
                <w:szCs w:val="18"/>
              </w:rPr>
            </w:pPr>
          </w:p>
        </w:tc>
        <w:tc>
          <w:tcPr>
            <w:tcW w:w="2833" w:type="dxa"/>
            <w:tcBorders>
              <w:top w:val="single" w:sz="4" w:space="0" w:color="auto"/>
              <w:left w:val="single" w:sz="4" w:space="0" w:color="auto"/>
              <w:bottom w:val="single" w:sz="4" w:space="0" w:color="auto"/>
              <w:right w:val="single" w:sz="4" w:space="0" w:color="auto"/>
            </w:tcBorders>
          </w:tcPr>
          <w:p w:rsidR="005013F9" w:rsidRPr="000A7E4D" w:rsidRDefault="009D2B29" w:rsidP="005013F9">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Rozporządzenie Ministra Edukacji Narodowej w sprawie dopuszczania do użytku szkolnego podręczników do kształcenia ogólnego.</w:t>
            </w:r>
          </w:p>
        </w:tc>
        <w:tc>
          <w:tcPr>
            <w:tcW w:w="4866" w:type="dxa"/>
            <w:tcBorders>
              <w:top w:val="single" w:sz="4" w:space="0" w:color="auto"/>
              <w:left w:val="single" w:sz="4" w:space="0" w:color="auto"/>
              <w:bottom w:val="single" w:sz="4" w:space="0" w:color="auto"/>
              <w:right w:val="single" w:sz="4" w:space="0" w:color="auto"/>
            </w:tcBorders>
          </w:tcPr>
          <w:p w:rsidR="005013F9" w:rsidRPr="000A7E4D" w:rsidRDefault="009D2B29" w:rsidP="005013F9">
            <w:pPr>
              <w:spacing w:before="60" w:after="60"/>
              <w:rPr>
                <w:rFonts w:ascii="Arial Narrow" w:hAnsi="Arial Narrow"/>
                <w:sz w:val="20"/>
                <w:szCs w:val="20"/>
              </w:rPr>
            </w:pPr>
            <w:r w:rsidRPr="000A7E4D">
              <w:rPr>
                <w:rFonts w:ascii="Arial Narrow" w:hAnsi="Arial Narrow"/>
                <w:sz w:val="20"/>
                <w:szCs w:val="20"/>
              </w:rPr>
              <w:t>Konieczność wydania nowego rozporządzenia wynika ze zmian wprowadzonych ustawą z dnia 22 listopada 2018 r. o zmianie ustawy –</w:t>
            </w:r>
            <w:r w:rsidRPr="000A7E4D">
              <w:rPr>
                <w:rFonts w:ascii="Arial Narrow" w:hAnsi="Arial Narrow"/>
                <w:sz w:val="20"/>
                <w:szCs w:val="20"/>
              </w:rPr>
              <w:t xml:space="preserve"> Prawo oświatowe, ustawy o systemie oświaty oraz niektórych innych ustaw (Dz. U. poz. 2245).</w:t>
            </w:r>
          </w:p>
        </w:tc>
        <w:tc>
          <w:tcPr>
            <w:tcW w:w="4539" w:type="dxa"/>
            <w:tcBorders>
              <w:top w:val="single" w:sz="4" w:space="0" w:color="auto"/>
              <w:left w:val="single" w:sz="4" w:space="0" w:color="auto"/>
              <w:bottom w:val="single" w:sz="4" w:space="0" w:color="auto"/>
              <w:right w:val="single" w:sz="4" w:space="0" w:color="auto"/>
            </w:tcBorders>
          </w:tcPr>
          <w:p w:rsidR="005013F9" w:rsidRPr="000A7E4D" w:rsidRDefault="009D2B29" w:rsidP="005013F9">
            <w:pPr>
              <w:spacing w:before="60" w:after="60"/>
              <w:rPr>
                <w:rFonts w:ascii="Arial Narrow" w:hAnsi="Arial Narrow"/>
                <w:sz w:val="20"/>
                <w:szCs w:val="20"/>
              </w:rPr>
            </w:pPr>
            <w:r w:rsidRPr="000A7E4D">
              <w:rPr>
                <w:rFonts w:ascii="Arial Narrow" w:hAnsi="Arial Narrow"/>
                <w:sz w:val="20"/>
                <w:szCs w:val="20"/>
              </w:rPr>
              <w:t xml:space="preserve">Nowe rozporządzenie ma na celu dostosowanie przepisów rozporządzenia do zmian wprowadzonych ustawą z dnia 22 listopada 2018 r. o zmianie ustawy – Prawo oświatowe, </w:t>
            </w:r>
            <w:r w:rsidRPr="000A7E4D">
              <w:rPr>
                <w:rFonts w:ascii="Arial Narrow" w:hAnsi="Arial Narrow"/>
                <w:sz w:val="20"/>
                <w:szCs w:val="20"/>
              </w:rPr>
              <w:t xml:space="preserve">ustawy o systemie oświaty oraz niektórych innych ustaw </w:t>
            </w:r>
            <w:r w:rsidRPr="000A7E4D">
              <w:rPr>
                <w:rFonts w:ascii="Arial Narrow" w:hAnsi="Arial Narrow"/>
                <w:sz w:val="20"/>
                <w:szCs w:val="20"/>
              </w:rPr>
              <w:br/>
              <w:t>w zakresie:</w:t>
            </w:r>
          </w:p>
          <w:p w:rsidR="005013F9" w:rsidRPr="000A7E4D" w:rsidRDefault="009D2B29" w:rsidP="005013F9">
            <w:pPr>
              <w:spacing w:before="60" w:after="60"/>
              <w:rPr>
                <w:rFonts w:ascii="Arial Narrow" w:hAnsi="Arial Narrow"/>
                <w:sz w:val="20"/>
                <w:szCs w:val="20"/>
              </w:rPr>
            </w:pPr>
            <w:r w:rsidRPr="000A7E4D">
              <w:rPr>
                <w:rFonts w:ascii="Arial Narrow" w:hAnsi="Arial Narrow"/>
                <w:sz w:val="20"/>
                <w:szCs w:val="20"/>
              </w:rPr>
              <w:t>- rezygnacji z procedury dopuszczania podręczników do kształcenia w zawodach,</w:t>
            </w:r>
          </w:p>
          <w:p w:rsidR="005013F9" w:rsidRPr="000A7E4D" w:rsidRDefault="009D2B29" w:rsidP="005013F9">
            <w:pPr>
              <w:spacing w:before="60" w:after="60"/>
              <w:rPr>
                <w:rFonts w:ascii="Arial Narrow" w:hAnsi="Arial Narrow"/>
                <w:sz w:val="20"/>
                <w:szCs w:val="20"/>
              </w:rPr>
            </w:pPr>
            <w:r w:rsidRPr="000A7E4D">
              <w:rPr>
                <w:rFonts w:ascii="Arial Narrow" w:hAnsi="Arial Narrow"/>
                <w:sz w:val="20"/>
                <w:szCs w:val="20"/>
              </w:rPr>
              <w:t>- obowiązku udostępnienia podręcznika w wersji cyfrowej zamieszczonej na nośniku elektronicznym lub w Internec</w:t>
            </w:r>
            <w:r w:rsidRPr="000A7E4D">
              <w:rPr>
                <w:rFonts w:ascii="Arial Narrow" w:hAnsi="Arial Narrow"/>
                <w:sz w:val="20"/>
                <w:szCs w:val="20"/>
              </w:rPr>
              <w:t>ie w przypadku podręcznika w postaci papierowej.</w:t>
            </w:r>
          </w:p>
        </w:tc>
        <w:tc>
          <w:tcPr>
            <w:tcW w:w="1231" w:type="dxa"/>
            <w:tcBorders>
              <w:top w:val="single" w:sz="4" w:space="0" w:color="auto"/>
              <w:left w:val="single" w:sz="4" w:space="0" w:color="auto"/>
              <w:bottom w:val="single" w:sz="4" w:space="0" w:color="auto"/>
              <w:right w:val="single" w:sz="4" w:space="0" w:color="auto"/>
            </w:tcBorders>
          </w:tcPr>
          <w:p w:rsidR="005013F9" w:rsidRPr="00582F09" w:rsidRDefault="009D2B29" w:rsidP="005013F9">
            <w:pPr>
              <w:spacing w:before="60"/>
              <w:jc w:val="center"/>
              <w:rPr>
                <w:rFonts w:ascii="Arial Narrow" w:hAnsi="Arial Narrow"/>
                <w:color w:val="00B050"/>
                <w:sz w:val="20"/>
                <w:szCs w:val="20"/>
              </w:rPr>
            </w:pPr>
            <w:r w:rsidRPr="00582F09">
              <w:rPr>
                <w:rFonts w:ascii="Arial Narrow" w:hAnsi="Arial Narrow"/>
                <w:color w:val="00B050"/>
                <w:sz w:val="20"/>
                <w:szCs w:val="20"/>
              </w:rPr>
              <w:t xml:space="preserve">II kwartał </w:t>
            </w:r>
            <w:r w:rsidRPr="00582F09">
              <w:rPr>
                <w:rFonts w:ascii="Arial Narrow" w:hAnsi="Arial Narrow"/>
                <w:color w:val="00B050"/>
                <w:sz w:val="20"/>
                <w:szCs w:val="20"/>
              </w:rPr>
              <w:br/>
              <w:t xml:space="preserve">2019 r. </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5013F9" w:rsidRPr="000A7E4D" w:rsidRDefault="009D2B29" w:rsidP="00D41C5B">
            <w:pPr>
              <w:spacing w:before="60"/>
              <w:jc w:val="center"/>
              <w:rPr>
                <w:rFonts w:ascii="Arial Narrow" w:hAnsi="Arial Narrow"/>
                <w:sz w:val="20"/>
                <w:szCs w:val="20"/>
              </w:rPr>
            </w:pPr>
            <w:r w:rsidRPr="000A7E4D">
              <w:rPr>
                <w:rFonts w:ascii="Arial Narrow" w:hAnsi="Arial Narrow"/>
                <w:sz w:val="20"/>
                <w:szCs w:val="20"/>
              </w:rPr>
              <w:t>Anna Michalak</w:t>
            </w:r>
          </w:p>
          <w:p w:rsidR="005013F9" w:rsidRPr="000A7E4D" w:rsidRDefault="009D2B29" w:rsidP="00CB50DA">
            <w:pPr>
              <w:jc w:val="center"/>
              <w:rPr>
                <w:rFonts w:ascii="Arial Narrow" w:hAnsi="Arial Narrow"/>
                <w:sz w:val="20"/>
                <w:szCs w:val="20"/>
              </w:rPr>
            </w:pPr>
            <w:r w:rsidRPr="000A7E4D">
              <w:rPr>
                <w:rFonts w:ascii="Arial Narrow" w:hAnsi="Arial Narrow"/>
                <w:sz w:val="20"/>
                <w:szCs w:val="20"/>
              </w:rPr>
              <w:t xml:space="preserve">- radca ministra </w:t>
            </w:r>
          </w:p>
          <w:p w:rsidR="005013F9" w:rsidRPr="000A7E4D" w:rsidRDefault="009D2B29" w:rsidP="00CB50DA">
            <w:pPr>
              <w:jc w:val="center"/>
              <w:rPr>
                <w:rFonts w:ascii="Arial Narrow" w:hAnsi="Arial Narrow"/>
                <w:sz w:val="20"/>
                <w:szCs w:val="20"/>
              </w:rPr>
            </w:pPr>
          </w:p>
          <w:p w:rsidR="005013F9" w:rsidRPr="000A7E4D" w:rsidRDefault="009D2B29" w:rsidP="005013F9">
            <w:pPr>
              <w:spacing w:before="60"/>
              <w:jc w:val="center"/>
              <w:rPr>
                <w:rFonts w:ascii="Arial Narrow" w:hAnsi="Arial Narrow"/>
                <w:b/>
                <w:sz w:val="20"/>
                <w:szCs w:val="20"/>
              </w:rPr>
            </w:pPr>
            <w:r w:rsidRPr="000A7E4D">
              <w:rPr>
                <w:rFonts w:ascii="Arial Narrow" w:hAnsi="Arial Narrow"/>
                <w:b/>
                <w:sz w:val="20"/>
                <w:szCs w:val="20"/>
              </w:rPr>
              <w:t>Departament Podręczników, Programów</w:t>
            </w:r>
            <w:r w:rsidRPr="000A7E4D">
              <w:rPr>
                <w:rFonts w:ascii="Arial Narrow" w:hAnsi="Arial Narrow"/>
                <w:b/>
                <w:sz w:val="20"/>
                <w:szCs w:val="20"/>
              </w:rPr>
              <w:br/>
              <w:t>i Innowacji</w:t>
            </w:r>
          </w:p>
          <w:p w:rsidR="005013F9" w:rsidRPr="000A7E4D" w:rsidRDefault="009D2B29" w:rsidP="005013F9">
            <w:pPr>
              <w:spacing w:before="60"/>
              <w:jc w:val="center"/>
              <w:rPr>
                <w:rFonts w:ascii="Arial Narrow" w:hAnsi="Arial Narrow"/>
                <w:sz w:val="20"/>
                <w:szCs w:val="20"/>
              </w:rPr>
            </w:pPr>
          </w:p>
        </w:tc>
      </w:tr>
      <w:tr w:rsidR="00624B2C" w:rsidTr="00E47EBE">
        <w:tc>
          <w:tcPr>
            <w:tcW w:w="629" w:type="dxa"/>
            <w:tcBorders>
              <w:top w:val="single" w:sz="4" w:space="0" w:color="auto"/>
              <w:left w:val="single" w:sz="4" w:space="0" w:color="auto"/>
              <w:bottom w:val="single" w:sz="4" w:space="0" w:color="auto"/>
              <w:right w:val="single" w:sz="4" w:space="0" w:color="auto"/>
            </w:tcBorders>
            <w:shd w:val="clear" w:color="auto" w:fill="auto"/>
          </w:tcPr>
          <w:p w:rsidR="00C36889" w:rsidRPr="000A7E4D" w:rsidRDefault="009D2B29" w:rsidP="00C36889">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t>199.</w:t>
            </w:r>
          </w:p>
        </w:tc>
        <w:tc>
          <w:tcPr>
            <w:tcW w:w="2833" w:type="dxa"/>
            <w:tcBorders>
              <w:top w:val="single" w:sz="4" w:space="0" w:color="auto"/>
              <w:left w:val="single" w:sz="4" w:space="0" w:color="auto"/>
              <w:bottom w:val="single" w:sz="4" w:space="0" w:color="auto"/>
              <w:right w:val="single" w:sz="4" w:space="0" w:color="auto"/>
            </w:tcBorders>
          </w:tcPr>
          <w:p w:rsidR="00C36889" w:rsidRPr="000A7E4D" w:rsidRDefault="009D2B29" w:rsidP="00B911CC">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Rozporządzenie Ministra Edukacji Narodo</w:t>
            </w:r>
            <w:r>
              <w:rPr>
                <w:rFonts w:ascii="Arial Narrow" w:hAnsi="Arial Narrow"/>
                <w:b w:val="0"/>
                <w:sz w:val="20"/>
                <w:szCs w:val="20"/>
              </w:rPr>
              <w:t xml:space="preserve">wej zmieniające rozporządzenie </w:t>
            </w:r>
            <w:r w:rsidRPr="000A7E4D">
              <w:rPr>
                <w:rFonts w:ascii="Arial Narrow" w:hAnsi="Arial Narrow"/>
                <w:b w:val="0"/>
                <w:sz w:val="20"/>
                <w:szCs w:val="20"/>
              </w:rPr>
              <w:t xml:space="preserve">w sprawie kształcenia </w:t>
            </w:r>
            <w:r>
              <w:rPr>
                <w:rFonts w:ascii="Arial Narrow" w:hAnsi="Arial Narrow"/>
                <w:b w:val="0"/>
                <w:sz w:val="20"/>
                <w:szCs w:val="20"/>
              </w:rPr>
              <w:t>u</w:t>
            </w:r>
            <w:r w:rsidRPr="000A7E4D">
              <w:rPr>
                <w:rFonts w:ascii="Arial Narrow" w:hAnsi="Arial Narrow"/>
                <w:b w:val="0"/>
                <w:sz w:val="20"/>
                <w:szCs w:val="20"/>
              </w:rPr>
              <w:t>stawicznego</w:t>
            </w:r>
            <w:r w:rsidRPr="000A7E4D">
              <w:rPr>
                <w:rFonts w:ascii="Arial Narrow" w:hAnsi="Arial Narrow"/>
                <w:b w:val="0"/>
                <w:sz w:val="20"/>
                <w:szCs w:val="20"/>
              </w:rPr>
              <w:br/>
              <w:t>w formach pozaszkolnych.</w:t>
            </w:r>
          </w:p>
        </w:tc>
        <w:tc>
          <w:tcPr>
            <w:tcW w:w="4866" w:type="dxa"/>
            <w:tcBorders>
              <w:top w:val="single" w:sz="4" w:space="0" w:color="auto"/>
              <w:left w:val="single" w:sz="4" w:space="0" w:color="auto"/>
              <w:bottom w:val="single" w:sz="4" w:space="0" w:color="auto"/>
              <w:right w:val="single" w:sz="4" w:space="0" w:color="auto"/>
            </w:tcBorders>
          </w:tcPr>
          <w:p w:rsidR="00C36889" w:rsidRPr="000A7E4D" w:rsidRDefault="009D2B29" w:rsidP="006156D8">
            <w:pPr>
              <w:spacing w:before="60" w:after="60"/>
              <w:rPr>
                <w:rFonts w:ascii="Arial Narrow" w:hAnsi="Arial Narrow"/>
                <w:sz w:val="20"/>
                <w:szCs w:val="20"/>
              </w:rPr>
            </w:pPr>
            <w:r w:rsidRPr="000A7E4D">
              <w:rPr>
                <w:rFonts w:ascii="Arial Narrow" w:hAnsi="Arial Narrow"/>
                <w:sz w:val="20"/>
                <w:szCs w:val="20"/>
              </w:rPr>
              <w:t xml:space="preserve">Uspójnienie rozporządzenia Ministra Edukacji Narodowej </w:t>
            </w:r>
            <w:r w:rsidRPr="000A7E4D">
              <w:rPr>
                <w:rFonts w:ascii="Arial Narrow" w:hAnsi="Arial Narrow"/>
                <w:sz w:val="20"/>
                <w:szCs w:val="20"/>
              </w:rPr>
              <w:br/>
              <w:t xml:space="preserve">z dnia 11 stycznia 2012 r. </w:t>
            </w:r>
            <w:r w:rsidRPr="000A7E4D">
              <w:rPr>
                <w:rStyle w:val="Uwydatnienie"/>
                <w:rFonts w:ascii="Arial Narrow" w:hAnsi="Arial Narrow"/>
                <w:i w:val="0"/>
                <w:iCs w:val="0"/>
                <w:sz w:val="20"/>
                <w:szCs w:val="20"/>
              </w:rPr>
              <w:t xml:space="preserve">w sprawie </w:t>
            </w:r>
            <w:r w:rsidRPr="000A7E4D">
              <w:rPr>
                <w:rFonts w:ascii="Arial Narrow" w:hAnsi="Arial Narrow"/>
                <w:sz w:val="20"/>
                <w:szCs w:val="20"/>
              </w:rPr>
              <w:t xml:space="preserve">w sprawie kształcenia ustawicznego w formach pozaszkolnych. (Dz. U. z 2014 r. </w:t>
            </w:r>
            <w:r w:rsidRPr="000A7E4D">
              <w:rPr>
                <w:rFonts w:ascii="Arial Narrow" w:hAnsi="Arial Narrow"/>
                <w:sz w:val="20"/>
                <w:szCs w:val="20"/>
              </w:rPr>
              <w:br/>
              <w:t>poz. 622), które</w:t>
            </w:r>
            <w:r>
              <w:rPr>
                <w:rFonts w:ascii="Arial Narrow" w:hAnsi="Arial Narrow"/>
                <w:sz w:val="20"/>
                <w:szCs w:val="20"/>
              </w:rPr>
              <w:t xml:space="preserve"> pozostaje w mocy na podstawie </w:t>
            </w:r>
            <w:r w:rsidRPr="000A7E4D">
              <w:rPr>
                <w:rFonts w:ascii="Arial Narrow" w:hAnsi="Arial Narrow"/>
                <w:sz w:val="20"/>
                <w:szCs w:val="20"/>
              </w:rPr>
              <w:t>art. 363 ustawy z dnia 14 grudnia 2016 r. – Przepisy wprowadzające us</w:t>
            </w:r>
            <w:r>
              <w:rPr>
                <w:rFonts w:ascii="Arial Narrow" w:hAnsi="Arial Narrow"/>
                <w:sz w:val="20"/>
                <w:szCs w:val="20"/>
              </w:rPr>
              <w:t xml:space="preserve">tawę – Prawo oświatowe (Dz. U. </w:t>
            </w:r>
            <w:r w:rsidRPr="000A7E4D">
              <w:rPr>
                <w:rFonts w:ascii="Arial Narrow" w:hAnsi="Arial Narrow"/>
                <w:sz w:val="20"/>
                <w:szCs w:val="20"/>
              </w:rPr>
              <w:t>z 2017 r. poz. 60, z późn. zm.), ze zmienianym rozporządzeniem wydanym na podstawie art. 117 ust. 5 ustawy – Prawo oświato</w:t>
            </w:r>
            <w:r>
              <w:rPr>
                <w:rFonts w:ascii="Arial Narrow" w:hAnsi="Arial Narrow"/>
                <w:sz w:val="20"/>
                <w:szCs w:val="20"/>
              </w:rPr>
              <w:t xml:space="preserve">we (Dz. U. z 2018 r. poz. 996, </w:t>
            </w:r>
            <w:r w:rsidRPr="000A7E4D">
              <w:rPr>
                <w:rFonts w:ascii="Arial Narrow" w:hAnsi="Arial Narrow"/>
                <w:sz w:val="20"/>
                <w:szCs w:val="20"/>
              </w:rPr>
              <w:t>z p</w:t>
            </w:r>
            <w:r w:rsidRPr="000A7E4D">
              <w:rPr>
                <w:rFonts w:ascii="Arial Narrow" w:hAnsi="Arial Narrow"/>
                <w:sz w:val="20"/>
                <w:szCs w:val="20"/>
              </w:rPr>
              <w:t>óźn. zm.), w związku z dostosowaniem przepisów do regulacji wprowadzon</w:t>
            </w:r>
            <w:r>
              <w:rPr>
                <w:rFonts w:ascii="Arial Narrow" w:hAnsi="Arial Narrow"/>
                <w:sz w:val="20"/>
                <w:szCs w:val="20"/>
              </w:rPr>
              <w:t xml:space="preserve">ych ustawą z dnia 22 listopada </w:t>
            </w:r>
            <w:r w:rsidRPr="000A7E4D">
              <w:rPr>
                <w:rFonts w:ascii="Arial Narrow" w:hAnsi="Arial Narrow"/>
                <w:sz w:val="20"/>
                <w:szCs w:val="20"/>
              </w:rPr>
              <w:t xml:space="preserve">2018 r. o zmianie ustawy </w:t>
            </w:r>
            <w:r>
              <w:rPr>
                <w:rFonts w:ascii="Arial Narrow" w:hAnsi="Arial Narrow"/>
                <w:sz w:val="20"/>
                <w:szCs w:val="20"/>
              </w:rPr>
              <w:t xml:space="preserve">– Prawo oświatowe, ustawy </w:t>
            </w:r>
            <w:r w:rsidRPr="000A7E4D">
              <w:rPr>
                <w:rFonts w:ascii="Arial Narrow" w:hAnsi="Arial Narrow"/>
                <w:sz w:val="20"/>
                <w:szCs w:val="20"/>
              </w:rPr>
              <w:t>o systemie oświaty oraz niektórych innych ustaw (Dz. U. poz. 2245).</w:t>
            </w:r>
          </w:p>
        </w:tc>
        <w:tc>
          <w:tcPr>
            <w:tcW w:w="4539" w:type="dxa"/>
            <w:tcBorders>
              <w:top w:val="single" w:sz="4" w:space="0" w:color="auto"/>
              <w:left w:val="single" w:sz="4" w:space="0" w:color="auto"/>
              <w:bottom w:val="single" w:sz="4" w:space="0" w:color="auto"/>
              <w:right w:val="single" w:sz="4" w:space="0" w:color="auto"/>
            </w:tcBorders>
          </w:tcPr>
          <w:p w:rsidR="00C36889" w:rsidRPr="000A7E4D" w:rsidRDefault="009D2B29" w:rsidP="00C36889">
            <w:pPr>
              <w:spacing w:before="60" w:after="60"/>
              <w:rPr>
                <w:rFonts w:ascii="Arial Narrow" w:hAnsi="Arial Narrow"/>
                <w:sz w:val="20"/>
                <w:szCs w:val="20"/>
              </w:rPr>
            </w:pPr>
            <w:r w:rsidRPr="000A7E4D">
              <w:rPr>
                <w:rFonts w:ascii="Arial Narrow" w:hAnsi="Arial Narrow"/>
                <w:sz w:val="20"/>
                <w:szCs w:val="20"/>
              </w:rPr>
              <w:t xml:space="preserve">Nowelizacja ma na celu dostosowanie </w:t>
            </w:r>
            <w:r w:rsidRPr="000A7E4D">
              <w:rPr>
                <w:rFonts w:ascii="Arial Narrow" w:hAnsi="Arial Narrow"/>
                <w:sz w:val="20"/>
                <w:szCs w:val="20"/>
              </w:rPr>
              <w:t>przepisów rozporządzenia do zmian wprowadzonych ustawą z dnia 22 listopada 2018 r. o zmianie ustawy – Prawo oświatowe, ustawy o systemie oświaty oraz niektórych innych ustaw.</w:t>
            </w:r>
          </w:p>
        </w:tc>
        <w:tc>
          <w:tcPr>
            <w:tcW w:w="1231" w:type="dxa"/>
            <w:tcBorders>
              <w:top w:val="single" w:sz="4" w:space="0" w:color="auto"/>
              <w:left w:val="single" w:sz="4" w:space="0" w:color="auto"/>
              <w:bottom w:val="single" w:sz="4" w:space="0" w:color="auto"/>
              <w:right w:val="single" w:sz="4" w:space="0" w:color="auto"/>
            </w:tcBorders>
          </w:tcPr>
          <w:p w:rsidR="00C36889" w:rsidRPr="00582F09" w:rsidRDefault="009D2B29" w:rsidP="00C36889">
            <w:pPr>
              <w:spacing w:before="60"/>
              <w:jc w:val="center"/>
              <w:rPr>
                <w:rFonts w:ascii="Arial Narrow" w:hAnsi="Arial Narrow"/>
                <w:color w:val="00B050"/>
                <w:sz w:val="20"/>
                <w:szCs w:val="20"/>
              </w:rPr>
            </w:pPr>
            <w:r w:rsidRPr="00582F09">
              <w:rPr>
                <w:rFonts w:ascii="Arial Narrow" w:hAnsi="Arial Narrow"/>
                <w:color w:val="00B050"/>
                <w:sz w:val="20"/>
                <w:szCs w:val="20"/>
              </w:rPr>
              <w:t xml:space="preserve">II kwartał </w:t>
            </w:r>
            <w:r w:rsidRPr="00582F09">
              <w:rPr>
                <w:rFonts w:ascii="Arial Narrow" w:hAnsi="Arial Narrow"/>
                <w:color w:val="00B050"/>
                <w:sz w:val="20"/>
                <w:szCs w:val="20"/>
              </w:rPr>
              <w:br/>
              <w:t>2019 r.</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C36889" w:rsidRPr="000A7E4D" w:rsidRDefault="009D2B29" w:rsidP="00D41C5B">
            <w:pPr>
              <w:spacing w:before="60"/>
              <w:jc w:val="center"/>
              <w:rPr>
                <w:rFonts w:ascii="Arial Narrow" w:hAnsi="Arial Narrow"/>
                <w:sz w:val="20"/>
                <w:szCs w:val="20"/>
              </w:rPr>
            </w:pPr>
            <w:r w:rsidRPr="000A7E4D">
              <w:rPr>
                <w:rFonts w:ascii="Arial Narrow" w:hAnsi="Arial Narrow"/>
                <w:sz w:val="20"/>
                <w:szCs w:val="20"/>
              </w:rPr>
              <w:t>Stefania Wilkiel</w:t>
            </w:r>
          </w:p>
          <w:p w:rsidR="00C36889" w:rsidRPr="000A7E4D" w:rsidRDefault="009D2B29" w:rsidP="00CB50DA">
            <w:pPr>
              <w:jc w:val="center"/>
              <w:rPr>
                <w:rFonts w:ascii="Arial Narrow" w:hAnsi="Arial Narrow"/>
                <w:sz w:val="20"/>
                <w:szCs w:val="20"/>
              </w:rPr>
            </w:pPr>
            <w:r w:rsidRPr="000A7E4D">
              <w:rPr>
                <w:rFonts w:ascii="Arial Narrow" w:hAnsi="Arial Narrow"/>
                <w:sz w:val="20"/>
                <w:szCs w:val="20"/>
              </w:rPr>
              <w:t>- radca ministra</w:t>
            </w:r>
          </w:p>
          <w:p w:rsidR="00C36889" w:rsidRPr="000A7E4D" w:rsidRDefault="009D2B29" w:rsidP="00CB50DA">
            <w:pPr>
              <w:jc w:val="center"/>
              <w:rPr>
                <w:rFonts w:ascii="Arial Narrow" w:hAnsi="Arial Narrow"/>
                <w:sz w:val="20"/>
                <w:szCs w:val="20"/>
              </w:rPr>
            </w:pPr>
          </w:p>
          <w:p w:rsidR="00C36889" w:rsidRPr="000A7E4D" w:rsidRDefault="009D2B29" w:rsidP="00C36889">
            <w:pPr>
              <w:spacing w:before="60"/>
              <w:jc w:val="center"/>
              <w:rPr>
                <w:rFonts w:ascii="Arial Narrow" w:hAnsi="Arial Narrow"/>
                <w:b/>
                <w:sz w:val="20"/>
                <w:szCs w:val="20"/>
              </w:rPr>
            </w:pPr>
            <w:r w:rsidRPr="000A7E4D">
              <w:rPr>
                <w:rFonts w:ascii="Arial Narrow" w:hAnsi="Arial Narrow"/>
                <w:b/>
                <w:sz w:val="20"/>
                <w:szCs w:val="20"/>
              </w:rPr>
              <w:t>Departament Strategii, Kwa</w:t>
            </w:r>
            <w:r w:rsidRPr="000A7E4D">
              <w:rPr>
                <w:rFonts w:ascii="Arial Narrow" w:hAnsi="Arial Narrow"/>
                <w:b/>
                <w:sz w:val="20"/>
                <w:szCs w:val="20"/>
              </w:rPr>
              <w:t>lifikacji i Kształcenia Zawodowego</w:t>
            </w:r>
          </w:p>
        </w:tc>
      </w:tr>
      <w:tr w:rsidR="00624B2C" w:rsidTr="00E47EBE">
        <w:tc>
          <w:tcPr>
            <w:tcW w:w="629" w:type="dxa"/>
            <w:shd w:val="clear" w:color="auto" w:fill="auto"/>
          </w:tcPr>
          <w:p w:rsidR="00A02C11" w:rsidRPr="00835C9B" w:rsidRDefault="009D2B29" w:rsidP="00A02C11">
            <w:pPr>
              <w:spacing w:before="60" w:after="60"/>
              <w:ind w:left="-57"/>
              <w:jc w:val="right"/>
              <w:rPr>
                <w:rFonts w:ascii="Arial Narrow" w:hAnsi="Arial Narrow"/>
                <w:color w:val="00B050"/>
                <w:sz w:val="20"/>
                <w:szCs w:val="20"/>
              </w:rPr>
            </w:pPr>
            <w:r w:rsidRPr="00835C9B">
              <w:rPr>
                <w:rFonts w:ascii="Arial Narrow" w:hAnsi="Arial Narrow"/>
                <w:color w:val="00B050"/>
                <w:sz w:val="20"/>
                <w:szCs w:val="20"/>
              </w:rPr>
              <w:t>235.</w:t>
            </w:r>
          </w:p>
        </w:tc>
        <w:tc>
          <w:tcPr>
            <w:tcW w:w="2833" w:type="dxa"/>
          </w:tcPr>
          <w:p w:rsidR="00A02C11" w:rsidRPr="00835C9B" w:rsidRDefault="009D2B29" w:rsidP="00C24D2F">
            <w:pPr>
              <w:autoSpaceDE w:val="0"/>
              <w:autoSpaceDN w:val="0"/>
              <w:adjustRightInd w:val="0"/>
              <w:spacing w:before="60" w:after="60"/>
              <w:rPr>
                <w:rFonts w:ascii="Arial Narrow" w:hAnsi="Arial Narrow"/>
                <w:color w:val="00B050"/>
                <w:sz w:val="20"/>
                <w:szCs w:val="20"/>
              </w:rPr>
            </w:pPr>
            <w:r w:rsidRPr="00835C9B">
              <w:rPr>
                <w:rFonts w:ascii="Arial Narrow" w:hAnsi="Arial Narrow"/>
                <w:color w:val="00B050"/>
                <w:sz w:val="20"/>
                <w:szCs w:val="20"/>
              </w:rPr>
              <w:t xml:space="preserve">Rozporządzenia Ministra Edukacji Narodowej </w:t>
            </w:r>
            <w:r w:rsidRPr="00835C9B">
              <w:rPr>
                <w:rFonts w:ascii="Arial Narrow" w:hAnsi="Arial Narrow"/>
                <w:color w:val="00B050"/>
                <w:sz w:val="20"/>
                <w:szCs w:val="20"/>
              </w:rPr>
              <w:t>zmieniające rozporządzenie</w:t>
            </w:r>
            <w:r>
              <w:rPr>
                <w:rFonts w:ascii="Arial Narrow" w:hAnsi="Arial Narrow"/>
                <w:color w:val="00B050"/>
                <w:sz w:val="20"/>
                <w:szCs w:val="20"/>
              </w:rPr>
              <w:t xml:space="preserve"> </w:t>
            </w:r>
            <w:r w:rsidRPr="00835C9B">
              <w:rPr>
                <w:rFonts w:ascii="Arial Narrow" w:hAnsi="Arial Narrow"/>
                <w:color w:val="00B050"/>
                <w:sz w:val="20"/>
                <w:szCs w:val="20"/>
              </w:rPr>
              <w:t>w sprawie regulaminu pracy komisji do</w:t>
            </w:r>
            <w:r>
              <w:rPr>
                <w:rFonts w:ascii="Arial Narrow" w:hAnsi="Arial Narrow"/>
                <w:color w:val="00B050"/>
                <w:sz w:val="20"/>
                <w:szCs w:val="20"/>
              </w:rPr>
              <w:t xml:space="preserve"> oceny wniosków o wpis na listę </w:t>
            </w:r>
            <w:r w:rsidRPr="00835C9B">
              <w:rPr>
                <w:rFonts w:ascii="Arial Narrow" w:hAnsi="Arial Narrow"/>
                <w:color w:val="00B050"/>
                <w:sz w:val="20"/>
                <w:szCs w:val="20"/>
              </w:rPr>
              <w:t xml:space="preserve">podmiotów uprawnionych do pełnienia funkcji zewnętrznego zapewniania jakości, wzoru umowy z podmiotem, któremu powierzono funkcję zewnętrznego zapewniania </w:t>
            </w:r>
            <w:r w:rsidRPr="00835C9B">
              <w:rPr>
                <w:rFonts w:ascii="Arial Narrow" w:hAnsi="Arial Narrow"/>
                <w:color w:val="00B050"/>
                <w:sz w:val="20"/>
                <w:szCs w:val="20"/>
              </w:rPr>
              <w:lastRenderedPageBreak/>
              <w:t>jakości, oraz sposobu ustalania wysokości wynagrodzenia z tytułu tej umowy</w:t>
            </w:r>
            <w:r>
              <w:rPr>
                <w:rFonts w:ascii="Arial Narrow" w:hAnsi="Arial Narrow"/>
                <w:color w:val="00B050"/>
                <w:sz w:val="20"/>
                <w:szCs w:val="20"/>
              </w:rPr>
              <w:t>.</w:t>
            </w:r>
          </w:p>
        </w:tc>
        <w:tc>
          <w:tcPr>
            <w:tcW w:w="4866" w:type="dxa"/>
          </w:tcPr>
          <w:p w:rsidR="00A02C11" w:rsidRPr="00835C9B" w:rsidRDefault="009D2B29" w:rsidP="00A02C11">
            <w:pPr>
              <w:spacing w:before="60" w:after="60"/>
              <w:rPr>
                <w:rFonts w:ascii="Arial Narrow" w:hAnsi="Arial Narrow"/>
                <w:color w:val="00B050"/>
                <w:sz w:val="20"/>
                <w:szCs w:val="20"/>
              </w:rPr>
            </w:pPr>
            <w:r w:rsidRPr="00B74DFA">
              <w:rPr>
                <w:rFonts w:ascii="Arial Narrow" w:hAnsi="Arial Narrow"/>
                <w:color w:val="00B050"/>
                <w:sz w:val="20"/>
                <w:szCs w:val="20"/>
              </w:rPr>
              <w:lastRenderedPageBreak/>
              <w:t>Nowelizacja rozporządzeni</w:t>
            </w:r>
            <w:r w:rsidRPr="00B74DFA">
              <w:rPr>
                <w:rFonts w:ascii="Arial Narrow" w:hAnsi="Arial Narrow"/>
                <w:color w:val="00B050"/>
                <w:sz w:val="20"/>
                <w:szCs w:val="20"/>
              </w:rPr>
              <w:t>a</w:t>
            </w:r>
            <w:r w:rsidRPr="00835C9B">
              <w:rPr>
                <w:rFonts w:ascii="Arial Narrow" w:hAnsi="Arial Narrow"/>
                <w:color w:val="00B050"/>
                <w:sz w:val="20"/>
                <w:szCs w:val="20"/>
              </w:rPr>
              <w:t xml:space="preserve"> </w:t>
            </w:r>
            <w:r>
              <w:rPr>
                <w:rFonts w:ascii="Arial Narrow" w:hAnsi="Arial Narrow"/>
                <w:color w:val="00B050"/>
                <w:sz w:val="20"/>
                <w:szCs w:val="20"/>
              </w:rPr>
              <w:t>wynika z potrzeby</w:t>
            </w:r>
            <w:r w:rsidRPr="00835C9B">
              <w:rPr>
                <w:rFonts w:ascii="Arial Narrow" w:hAnsi="Arial Narrow"/>
                <w:color w:val="00B050"/>
                <w:sz w:val="20"/>
                <w:szCs w:val="20"/>
              </w:rPr>
              <w:t xml:space="preserve"> ustanowienia mechanizmu finansowania zapewniania jakości kwalifikacji rynkowych w przypadku gdy Instytucja Certyfikująca akredytuje wiele instytucji walidujących</w:t>
            </w:r>
            <w:r>
              <w:rPr>
                <w:rFonts w:ascii="Arial Narrow" w:hAnsi="Arial Narrow"/>
                <w:color w:val="00B050"/>
                <w:sz w:val="20"/>
                <w:szCs w:val="20"/>
              </w:rPr>
              <w:t>.</w:t>
            </w:r>
            <w:r w:rsidRPr="00835C9B">
              <w:rPr>
                <w:rFonts w:ascii="Arial Narrow" w:hAnsi="Arial Narrow"/>
                <w:color w:val="00B050"/>
                <w:sz w:val="20"/>
                <w:szCs w:val="20"/>
              </w:rPr>
              <w:t xml:space="preserve"> </w:t>
            </w:r>
          </w:p>
          <w:p w:rsidR="00A02C11" w:rsidRPr="00835C9B" w:rsidRDefault="009D2B29" w:rsidP="00A02C11">
            <w:pPr>
              <w:spacing w:before="60" w:after="60"/>
              <w:rPr>
                <w:rFonts w:ascii="Arial Narrow" w:hAnsi="Arial Narrow"/>
                <w:color w:val="00B050"/>
                <w:sz w:val="20"/>
                <w:szCs w:val="20"/>
              </w:rPr>
            </w:pPr>
          </w:p>
        </w:tc>
        <w:tc>
          <w:tcPr>
            <w:tcW w:w="4539" w:type="dxa"/>
          </w:tcPr>
          <w:p w:rsidR="00C24D2F" w:rsidRDefault="009D2B29" w:rsidP="00A02C11">
            <w:pPr>
              <w:spacing w:before="60" w:after="60"/>
              <w:rPr>
                <w:rFonts w:ascii="Arial Narrow" w:hAnsi="Arial Narrow"/>
                <w:color w:val="00B050"/>
                <w:sz w:val="20"/>
                <w:szCs w:val="20"/>
              </w:rPr>
            </w:pPr>
            <w:r w:rsidRPr="00835C9B">
              <w:rPr>
                <w:rFonts w:ascii="Arial Narrow" w:hAnsi="Arial Narrow"/>
                <w:color w:val="00B050"/>
                <w:sz w:val="20"/>
                <w:szCs w:val="20"/>
              </w:rPr>
              <w:t xml:space="preserve">Nowelizacja </w:t>
            </w:r>
            <w:r w:rsidRPr="00B74DFA">
              <w:rPr>
                <w:rFonts w:ascii="Arial Narrow" w:hAnsi="Arial Narrow"/>
                <w:color w:val="00B050"/>
                <w:sz w:val="20"/>
                <w:szCs w:val="20"/>
              </w:rPr>
              <w:t>rozporządzenia</w:t>
            </w:r>
            <w:r w:rsidRPr="00835C9B">
              <w:rPr>
                <w:rFonts w:ascii="Arial Narrow" w:hAnsi="Arial Narrow"/>
                <w:color w:val="00B050"/>
                <w:sz w:val="20"/>
                <w:szCs w:val="20"/>
              </w:rPr>
              <w:t xml:space="preserve"> ma na celu</w:t>
            </w:r>
            <w:r>
              <w:rPr>
                <w:rFonts w:ascii="Arial Narrow" w:hAnsi="Arial Narrow"/>
                <w:color w:val="00B050"/>
                <w:sz w:val="20"/>
                <w:szCs w:val="20"/>
              </w:rPr>
              <w:t>:</w:t>
            </w:r>
          </w:p>
          <w:p w:rsidR="00C24D2F" w:rsidRDefault="009D2B29" w:rsidP="00A02C11">
            <w:pPr>
              <w:spacing w:before="60" w:after="60"/>
              <w:rPr>
                <w:rFonts w:ascii="Arial Narrow" w:hAnsi="Arial Narrow"/>
                <w:color w:val="00B050"/>
                <w:sz w:val="20"/>
                <w:szCs w:val="20"/>
              </w:rPr>
            </w:pPr>
            <w:r>
              <w:rPr>
                <w:rFonts w:ascii="Arial Narrow" w:hAnsi="Arial Narrow"/>
                <w:color w:val="00B050"/>
                <w:sz w:val="20"/>
                <w:szCs w:val="20"/>
              </w:rPr>
              <w:t>-</w:t>
            </w:r>
            <w:r w:rsidRPr="00835C9B">
              <w:rPr>
                <w:rFonts w:ascii="Arial Narrow" w:hAnsi="Arial Narrow"/>
                <w:color w:val="00B050"/>
                <w:sz w:val="20"/>
                <w:szCs w:val="20"/>
              </w:rPr>
              <w:t xml:space="preserve"> określenie sposobu dobo</w:t>
            </w:r>
            <w:r>
              <w:rPr>
                <w:rFonts w:ascii="Arial Narrow" w:hAnsi="Arial Narrow"/>
                <w:color w:val="00B050"/>
                <w:sz w:val="20"/>
                <w:szCs w:val="20"/>
              </w:rPr>
              <w:t xml:space="preserve">ru </w:t>
            </w:r>
            <w:r>
              <w:rPr>
                <w:rFonts w:ascii="Arial Narrow" w:hAnsi="Arial Narrow"/>
                <w:color w:val="00B050"/>
                <w:sz w:val="20"/>
                <w:szCs w:val="20"/>
              </w:rPr>
              <w:t>jednostek do monitorowania</w:t>
            </w:r>
            <w:r w:rsidRPr="00835C9B">
              <w:rPr>
                <w:rFonts w:ascii="Arial Narrow" w:hAnsi="Arial Narrow"/>
                <w:color w:val="00B050"/>
                <w:sz w:val="20"/>
                <w:szCs w:val="20"/>
              </w:rPr>
              <w:t xml:space="preserve"> </w:t>
            </w:r>
            <w:r>
              <w:rPr>
                <w:rFonts w:ascii="Arial Narrow" w:hAnsi="Arial Narrow"/>
                <w:color w:val="00B050"/>
                <w:sz w:val="20"/>
                <w:szCs w:val="20"/>
              </w:rPr>
              <w:t>(</w:t>
            </w:r>
            <w:r w:rsidRPr="00835C9B">
              <w:rPr>
                <w:rFonts w:ascii="Arial Narrow" w:hAnsi="Arial Narrow"/>
                <w:color w:val="00B050"/>
                <w:sz w:val="20"/>
                <w:szCs w:val="20"/>
              </w:rPr>
              <w:t>możliwość przeprowadzenia analizy na próbie</w:t>
            </w:r>
            <w:r>
              <w:rPr>
                <w:rFonts w:ascii="Arial Narrow" w:hAnsi="Arial Narrow"/>
                <w:color w:val="00B050"/>
                <w:sz w:val="20"/>
                <w:szCs w:val="20"/>
              </w:rPr>
              <w:t>),</w:t>
            </w:r>
            <w:r w:rsidRPr="00835C9B">
              <w:rPr>
                <w:rFonts w:ascii="Arial Narrow" w:hAnsi="Arial Narrow"/>
                <w:color w:val="00B050"/>
                <w:sz w:val="20"/>
                <w:szCs w:val="20"/>
              </w:rPr>
              <w:t xml:space="preserve"> </w:t>
            </w:r>
          </w:p>
          <w:p w:rsidR="00C24D2F" w:rsidRDefault="009D2B29" w:rsidP="00A02C11">
            <w:pPr>
              <w:spacing w:before="60" w:after="60"/>
              <w:rPr>
                <w:rFonts w:ascii="Arial Narrow" w:hAnsi="Arial Narrow"/>
                <w:color w:val="00B050"/>
                <w:sz w:val="20"/>
                <w:szCs w:val="20"/>
              </w:rPr>
            </w:pPr>
            <w:r>
              <w:rPr>
                <w:rFonts w:ascii="Arial Narrow" w:hAnsi="Arial Narrow"/>
                <w:color w:val="00B050"/>
                <w:sz w:val="20"/>
                <w:szCs w:val="20"/>
              </w:rPr>
              <w:t xml:space="preserve">- </w:t>
            </w:r>
            <w:r w:rsidRPr="00835C9B">
              <w:rPr>
                <w:rFonts w:ascii="Arial Narrow" w:hAnsi="Arial Narrow"/>
                <w:color w:val="00B050"/>
                <w:sz w:val="20"/>
                <w:szCs w:val="20"/>
              </w:rPr>
              <w:t xml:space="preserve">wskazanie zryczałtowanej stawki 275 zł kosztów podróży służbowych pracowników </w:t>
            </w:r>
            <w:r w:rsidRPr="00C24D2F">
              <w:rPr>
                <w:rFonts w:ascii="Arial Narrow" w:hAnsi="Arial Narrow"/>
                <w:color w:val="00B050"/>
                <w:sz w:val="20"/>
                <w:szCs w:val="20"/>
              </w:rPr>
              <w:t>podmiotu zewnętrznego zapewniania jakości</w:t>
            </w:r>
            <w:r>
              <w:rPr>
                <w:rFonts w:ascii="Arial Narrow" w:hAnsi="Arial Narrow"/>
                <w:color w:val="00B050"/>
                <w:sz w:val="20"/>
                <w:szCs w:val="20"/>
              </w:rPr>
              <w:t>,</w:t>
            </w:r>
          </w:p>
          <w:p w:rsidR="00C24D2F" w:rsidRDefault="009D2B29" w:rsidP="00A02C11">
            <w:pPr>
              <w:spacing w:before="60" w:after="60"/>
              <w:rPr>
                <w:rFonts w:ascii="Arial Narrow" w:hAnsi="Arial Narrow"/>
                <w:color w:val="00B050"/>
                <w:sz w:val="20"/>
                <w:szCs w:val="20"/>
              </w:rPr>
            </w:pPr>
            <w:r>
              <w:rPr>
                <w:rFonts w:ascii="Arial Narrow" w:hAnsi="Arial Narrow"/>
                <w:color w:val="00B050"/>
                <w:sz w:val="20"/>
                <w:szCs w:val="20"/>
              </w:rPr>
              <w:t>-</w:t>
            </w:r>
            <w:r w:rsidRPr="00835C9B">
              <w:rPr>
                <w:rFonts w:ascii="Arial Narrow" w:hAnsi="Arial Narrow"/>
                <w:color w:val="00B050"/>
                <w:sz w:val="20"/>
                <w:szCs w:val="20"/>
              </w:rPr>
              <w:t xml:space="preserve"> określenie stawek rozliczeniowych jako stawek brutto </w:t>
            </w:r>
            <w:r>
              <w:rPr>
                <w:rFonts w:ascii="Arial Narrow" w:hAnsi="Arial Narrow"/>
                <w:color w:val="00B050"/>
                <w:sz w:val="20"/>
                <w:szCs w:val="20"/>
              </w:rPr>
              <w:br/>
            </w:r>
            <w:r w:rsidRPr="00835C9B">
              <w:rPr>
                <w:rFonts w:ascii="Arial Narrow" w:hAnsi="Arial Narrow"/>
                <w:color w:val="00B050"/>
                <w:sz w:val="20"/>
                <w:szCs w:val="20"/>
              </w:rPr>
              <w:t>(z</w:t>
            </w:r>
            <w:r w:rsidRPr="00835C9B">
              <w:rPr>
                <w:rFonts w:ascii="Arial Narrow" w:hAnsi="Arial Narrow"/>
                <w:color w:val="00B050"/>
                <w:sz w:val="20"/>
                <w:szCs w:val="20"/>
              </w:rPr>
              <w:t xml:space="preserve"> włączonym po</w:t>
            </w:r>
            <w:r>
              <w:rPr>
                <w:rFonts w:ascii="Arial Narrow" w:hAnsi="Arial Narrow"/>
                <w:color w:val="00B050"/>
                <w:sz w:val="20"/>
                <w:szCs w:val="20"/>
              </w:rPr>
              <w:t>datkiem VAT)</w:t>
            </w:r>
            <w:r>
              <w:rPr>
                <w:rFonts w:ascii="Arial Narrow" w:hAnsi="Arial Narrow"/>
                <w:color w:val="00B050"/>
                <w:sz w:val="20"/>
                <w:szCs w:val="20"/>
              </w:rPr>
              <w:t>,</w:t>
            </w:r>
          </w:p>
          <w:p w:rsidR="00A02C11" w:rsidRPr="00835C9B" w:rsidRDefault="009D2B29" w:rsidP="00A02C11">
            <w:pPr>
              <w:spacing w:before="60" w:after="60"/>
              <w:rPr>
                <w:rFonts w:ascii="Arial Narrow" w:hAnsi="Arial Narrow"/>
                <w:color w:val="00B050"/>
                <w:sz w:val="20"/>
                <w:szCs w:val="20"/>
              </w:rPr>
            </w:pPr>
            <w:r>
              <w:rPr>
                <w:rFonts w:ascii="Arial Narrow" w:hAnsi="Arial Narrow"/>
                <w:color w:val="00B050"/>
                <w:sz w:val="20"/>
                <w:szCs w:val="20"/>
              </w:rPr>
              <w:lastRenderedPageBreak/>
              <w:t>-</w:t>
            </w:r>
            <w:r>
              <w:rPr>
                <w:rFonts w:ascii="Arial Narrow" w:hAnsi="Arial Narrow"/>
                <w:color w:val="00B050"/>
                <w:sz w:val="20"/>
                <w:szCs w:val="20"/>
              </w:rPr>
              <w:t xml:space="preserve"> zmianę</w:t>
            </w:r>
            <w:r w:rsidRPr="00835C9B">
              <w:rPr>
                <w:rFonts w:ascii="Arial Narrow" w:hAnsi="Arial Narrow"/>
                <w:color w:val="00B050"/>
                <w:sz w:val="20"/>
                <w:szCs w:val="20"/>
              </w:rPr>
              <w:t xml:space="preserve"> zapisu dotyczącego czasu zawarcia umowy</w:t>
            </w:r>
            <w:r>
              <w:rPr>
                <w:rFonts w:ascii="Arial Narrow" w:hAnsi="Arial Narrow"/>
                <w:color w:val="00B050"/>
                <w:sz w:val="20"/>
                <w:szCs w:val="20"/>
              </w:rPr>
              <w:t xml:space="preserve"> </w:t>
            </w:r>
            <w:r>
              <w:rPr>
                <w:rFonts w:ascii="Arial Narrow" w:hAnsi="Arial Narrow"/>
                <w:color w:val="00B050"/>
                <w:sz w:val="20"/>
                <w:szCs w:val="20"/>
              </w:rPr>
              <w:br/>
              <w:t xml:space="preserve">– </w:t>
            </w:r>
            <w:r w:rsidRPr="00835C9B">
              <w:rPr>
                <w:rFonts w:ascii="Arial Narrow" w:hAnsi="Arial Narrow"/>
                <w:color w:val="00B050"/>
                <w:sz w:val="20"/>
                <w:szCs w:val="20"/>
              </w:rPr>
              <w:t>określenie czasu jako 5 lat</w:t>
            </w:r>
            <w:r>
              <w:rPr>
                <w:rFonts w:ascii="Arial Narrow" w:hAnsi="Arial Narrow"/>
                <w:color w:val="00B050"/>
                <w:sz w:val="20"/>
                <w:szCs w:val="20"/>
              </w:rPr>
              <w:t>.</w:t>
            </w:r>
          </w:p>
        </w:tc>
        <w:tc>
          <w:tcPr>
            <w:tcW w:w="1231" w:type="dxa"/>
            <w:tcBorders>
              <w:top w:val="single" w:sz="4" w:space="0" w:color="auto"/>
              <w:left w:val="single" w:sz="4" w:space="0" w:color="auto"/>
              <w:bottom w:val="single" w:sz="4" w:space="0" w:color="auto"/>
              <w:right w:val="single" w:sz="4" w:space="0" w:color="auto"/>
            </w:tcBorders>
          </w:tcPr>
          <w:p w:rsidR="00A02C11" w:rsidRPr="00582F09" w:rsidRDefault="009D2B29" w:rsidP="00A02C11">
            <w:pPr>
              <w:spacing w:before="60" w:after="60"/>
              <w:jc w:val="center"/>
              <w:rPr>
                <w:rFonts w:ascii="Arial Narrow" w:hAnsi="Arial Narrow"/>
                <w:color w:val="00B050"/>
                <w:sz w:val="20"/>
                <w:szCs w:val="20"/>
              </w:rPr>
            </w:pPr>
            <w:r w:rsidRPr="00582F09">
              <w:rPr>
                <w:rFonts w:ascii="Arial Narrow" w:hAnsi="Arial Narrow"/>
                <w:color w:val="00B050"/>
                <w:sz w:val="20"/>
                <w:szCs w:val="20"/>
              </w:rPr>
              <w:lastRenderedPageBreak/>
              <w:t>II kwartał</w:t>
            </w:r>
            <w:r w:rsidRPr="00582F09">
              <w:rPr>
                <w:rFonts w:ascii="Arial Narrow" w:hAnsi="Arial Narrow"/>
                <w:color w:val="00B050"/>
                <w:sz w:val="20"/>
                <w:szCs w:val="20"/>
              </w:rPr>
              <w:br/>
              <w:t>2019 r.</w:t>
            </w:r>
          </w:p>
        </w:tc>
        <w:tc>
          <w:tcPr>
            <w:tcW w:w="1745" w:type="dxa"/>
            <w:tcBorders>
              <w:top w:val="single" w:sz="4" w:space="0" w:color="auto"/>
              <w:left w:val="single" w:sz="4" w:space="0" w:color="auto"/>
              <w:bottom w:val="single" w:sz="4" w:space="0" w:color="auto"/>
              <w:right w:val="single" w:sz="4" w:space="0" w:color="auto"/>
            </w:tcBorders>
          </w:tcPr>
          <w:p w:rsidR="006156D8" w:rsidRDefault="009D2B29" w:rsidP="00D41C5B">
            <w:pPr>
              <w:spacing w:before="60"/>
              <w:jc w:val="center"/>
              <w:rPr>
                <w:rFonts w:ascii="Arial Narrow" w:hAnsi="Arial Narrow"/>
                <w:color w:val="00B050"/>
                <w:sz w:val="20"/>
                <w:szCs w:val="20"/>
              </w:rPr>
            </w:pPr>
            <w:r w:rsidRPr="00835C9B">
              <w:rPr>
                <w:rFonts w:ascii="Arial Narrow" w:hAnsi="Arial Narrow"/>
                <w:color w:val="00B050"/>
                <w:sz w:val="20"/>
                <w:szCs w:val="20"/>
              </w:rPr>
              <w:t xml:space="preserve">Maciej Lasota </w:t>
            </w:r>
          </w:p>
          <w:p w:rsidR="00A02C11" w:rsidRPr="00835C9B" w:rsidRDefault="009D2B29" w:rsidP="00CB50DA">
            <w:pPr>
              <w:jc w:val="center"/>
              <w:rPr>
                <w:rFonts w:ascii="Arial Narrow" w:hAnsi="Arial Narrow"/>
                <w:color w:val="00B050"/>
                <w:sz w:val="20"/>
                <w:szCs w:val="20"/>
              </w:rPr>
            </w:pPr>
            <w:r w:rsidRPr="00835C9B">
              <w:rPr>
                <w:rFonts w:ascii="Arial Narrow" w:hAnsi="Arial Narrow"/>
                <w:color w:val="00B050"/>
                <w:sz w:val="20"/>
                <w:szCs w:val="20"/>
              </w:rPr>
              <w:t>-</w:t>
            </w:r>
            <w:r>
              <w:rPr>
                <w:rFonts w:ascii="Arial Narrow" w:hAnsi="Arial Narrow"/>
                <w:color w:val="00B050"/>
                <w:sz w:val="20"/>
                <w:szCs w:val="20"/>
              </w:rPr>
              <w:t xml:space="preserve"> </w:t>
            </w:r>
            <w:r w:rsidRPr="00835C9B">
              <w:rPr>
                <w:rFonts w:ascii="Arial Narrow" w:hAnsi="Arial Narrow"/>
                <w:color w:val="00B050"/>
                <w:sz w:val="20"/>
                <w:szCs w:val="20"/>
              </w:rPr>
              <w:t xml:space="preserve">naczelnik wydziału </w:t>
            </w:r>
          </w:p>
          <w:p w:rsidR="00A02C11" w:rsidRPr="00835C9B" w:rsidRDefault="009D2B29" w:rsidP="00CB50DA">
            <w:pPr>
              <w:jc w:val="center"/>
              <w:rPr>
                <w:rFonts w:ascii="Arial Narrow" w:hAnsi="Arial Narrow"/>
                <w:color w:val="00B050"/>
                <w:sz w:val="20"/>
                <w:szCs w:val="20"/>
              </w:rPr>
            </w:pPr>
            <w:r w:rsidRPr="00835C9B">
              <w:rPr>
                <w:rFonts w:ascii="Arial Narrow" w:hAnsi="Arial Narrow"/>
                <w:color w:val="00B050"/>
                <w:sz w:val="20"/>
                <w:szCs w:val="20"/>
              </w:rPr>
              <w:t>Lech Boguta</w:t>
            </w:r>
            <w:r w:rsidRPr="00835C9B">
              <w:rPr>
                <w:rFonts w:ascii="Arial Narrow" w:hAnsi="Arial Narrow"/>
                <w:color w:val="00B050"/>
                <w:sz w:val="20"/>
                <w:szCs w:val="20"/>
              </w:rPr>
              <w:br/>
              <w:t>- główny specjalista</w:t>
            </w:r>
          </w:p>
          <w:p w:rsidR="00582F09" w:rsidRDefault="009D2B29" w:rsidP="00CB50DA">
            <w:pPr>
              <w:jc w:val="center"/>
              <w:rPr>
                <w:rFonts w:ascii="Arial Narrow" w:hAnsi="Arial Narrow"/>
                <w:b/>
                <w:color w:val="00B050"/>
                <w:sz w:val="20"/>
                <w:szCs w:val="20"/>
              </w:rPr>
            </w:pPr>
          </w:p>
          <w:p w:rsidR="00A02C11" w:rsidRPr="00835C9B" w:rsidRDefault="009D2B29" w:rsidP="00B74DFA">
            <w:pPr>
              <w:spacing w:before="60"/>
              <w:jc w:val="center"/>
              <w:rPr>
                <w:rFonts w:ascii="Arial Narrow" w:hAnsi="Arial Narrow"/>
                <w:color w:val="00B050"/>
                <w:sz w:val="20"/>
                <w:szCs w:val="20"/>
              </w:rPr>
            </w:pPr>
            <w:r w:rsidRPr="00835C9B">
              <w:rPr>
                <w:rFonts w:ascii="Arial Narrow" w:hAnsi="Arial Narrow"/>
                <w:b/>
                <w:color w:val="00B050"/>
                <w:sz w:val="20"/>
                <w:szCs w:val="20"/>
              </w:rPr>
              <w:t xml:space="preserve">Departament Strategii, Kwalifikacji </w:t>
            </w:r>
            <w:r w:rsidRPr="00835C9B">
              <w:rPr>
                <w:rFonts w:ascii="Arial Narrow" w:hAnsi="Arial Narrow"/>
                <w:b/>
                <w:color w:val="00B050"/>
                <w:sz w:val="20"/>
                <w:szCs w:val="20"/>
              </w:rPr>
              <w:br/>
              <w:t xml:space="preserve">i Kształcenia </w:t>
            </w:r>
            <w:r w:rsidRPr="00835C9B">
              <w:rPr>
                <w:rFonts w:ascii="Arial Narrow" w:hAnsi="Arial Narrow"/>
                <w:b/>
                <w:color w:val="00B050"/>
                <w:sz w:val="20"/>
                <w:szCs w:val="20"/>
              </w:rPr>
              <w:t>Zawodowego</w:t>
            </w:r>
          </w:p>
        </w:tc>
      </w:tr>
      <w:tr w:rsidR="00624B2C" w:rsidTr="00E47EBE">
        <w:tc>
          <w:tcPr>
            <w:tcW w:w="629" w:type="dxa"/>
            <w:shd w:val="clear" w:color="auto" w:fill="auto"/>
          </w:tcPr>
          <w:p w:rsidR="00B74DFA" w:rsidRPr="00B74DFA" w:rsidRDefault="009D2B29" w:rsidP="00B74DFA">
            <w:pPr>
              <w:spacing w:before="60" w:after="60"/>
              <w:ind w:left="-57"/>
              <w:jc w:val="right"/>
              <w:rPr>
                <w:rFonts w:ascii="Arial Narrow" w:hAnsi="Arial Narrow"/>
                <w:color w:val="00B050"/>
                <w:sz w:val="20"/>
                <w:szCs w:val="20"/>
              </w:rPr>
            </w:pPr>
            <w:r w:rsidRPr="00B74DFA">
              <w:rPr>
                <w:rFonts w:ascii="Arial Narrow" w:hAnsi="Arial Narrow"/>
                <w:color w:val="00B050"/>
                <w:sz w:val="20"/>
                <w:szCs w:val="20"/>
              </w:rPr>
              <w:t xml:space="preserve">236. </w:t>
            </w:r>
          </w:p>
        </w:tc>
        <w:tc>
          <w:tcPr>
            <w:tcW w:w="2833" w:type="dxa"/>
          </w:tcPr>
          <w:p w:rsidR="00B74DFA" w:rsidRPr="00B74DFA" w:rsidRDefault="009D2B29" w:rsidP="00B74DFA">
            <w:pPr>
              <w:spacing w:before="60" w:after="60"/>
              <w:rPr>
                <w:rFonts w:ascii="Arial Narrow" w:hAnsi="Arial Narrow"/>
                <w:color w:val="00B050"/>
                <w:sz w:val="20"/>
                <w:szCs w:val="20"/>
              </w:rPr>
            </w:pPr>
            <w:r w:rsidRPr="00B74DFA">
              <w:rPr>
                <w:rFonts w:ascii="Arial Narrow" w:hAnsi="Arial Narrow"/>
                <w:color w:val="00B050"/>
                <w:sz w:val="20"/>
                <w:szCs w:val="20"/>
              </w:rPr>
              <w:t>Rozporządzenie Ministra Edukacji Narodowej zmieniające rozporządzenie w sprawie procedury przyznawania danych dostępowych do bazy danych systemu informacji oświatowej</w:t>
            </w:r>
            <w:r>
              <w:rPr>
                <w:rFonts w:ascii="Arial Narrow" w:hAnsi="Arial Narrow"/>
                <w:color w:val="00B050"/>
                <w:sz w:val="20"/>
                <w:szCs w:val="20"/>
              </w:rPr>
              <w:t>.</w:t>
            </w:r>
          </w:p>
        </w:tc>
        <w:tc>
          <w:tcPr>
            <w:tcW w:w="4866" w:type="dxa"/>
          </w:tcPr>
          <w:p w:rsidR="00B74DFA" w:rsidRPr="00B74DFA" w:rsidRDefault="009D2B29" w:rsidP="00B74DFA">
            <w:pPr>
              <w:spacing w:before="60" w:after="60"/>
              <w:rPr>
                <w:rFonts w:ascii="Arial Narrow" w:hAnsi="Arial Narrow"/>
                <w:color w:val="00B050"/>
                <w:sz w:val="20"/>
                <w:szCs w:val="20"/>
              </w:rPr>
            </w:pPr>
            <w:r w:rsidRPr="00B74DFA">
              <w:rPr>
                <w:rFonts w:ascii="Arial Narrow" w:hAnsi="Arial Narrow"/>
                <w:color w:val="00B050"/>
                <w:sz w:val="20"/>
                <w:szCs w:val="20"/>
              </w:rPr>
              <w:t xml:space="preserve">Nowelizacja rozporządzenia jest konieczna ze względu na zmiany wprowadzone w ustawie z dnia 15 kwietnia 2011 r. </w:t>
            </w:r>
            <w:r>
              <w:rPr>
                <w:rFonts w:ascii="Arial Narrow" w:hAnsi="Arial Narrow"/>
                <w:color w:val="00B050"/>
                <w:sz w:val="20"/>
                <w:szCs w:val="20"/>
              </w:rPr>
              <w:br/>
            </w:r>
            <w:r w:rsidRPr="00B74DFA">
              <w:rPr>
                <w:rFonts w:ascii="Arial Narrow" w:hAnsi="Arial Narrow"/>
                <w:color w:val="00B050"/>
                <w:sz w:val="20"/>
                <w:szCs w:val="20"/>
              </w:rPr>
              <w:t xml:space="preserve">o systemie informacji oświatowej (Dz. U. z 2018 r. poz. 1900, </w:t>
            </w:r>
            <w:r>
              <w:rPr>
                <w:rFonts w:ascii="Arial Narrow" w:hAnsi="Arial Narrow"/>
                <w:color w:val="00B050"/>
                <w:sz w:val="20"/>
                <w:szCs w:val="20"/>
              </w:rPr>
              <w:br/>
            </w:r>
            <w:r w:rsidRPr="00B74DFA">
              <w:rPr>
                <w:rFonts w:ascii="Arial Narrow" w:hAnsi="Arial Narrow"/>
                <w:color w:val="00B050"/>
                <w:sz w:val="20"/>
                <w:szCs w:val="20"/>
              </w:rPr>
              <w:t>z późn. zm.), na mocy art. 31 ustawy z dnia 22 listopada 2018 r. o zmianie ustaw</w:t>
            </w:r>
            <w:r w:rsidRPr="00B74DFA">
              <w:rPr>
                <w:rFonts w:ascii="Arial Narrow" w:hAnsi="Arial Narrow"/>
                <w:color w:val="00B050"/>
                <w:sz w:val="20"/>
                <w:szCs w:val="20"/>
              </w:rPr>
              <w:t xml:space="preserve">y – Prawo oświatowe, ustawy o systemie oświaty oraz niektórych innych ustaw (Dz. U. poz. 2245, </w:t>
            </w:r>
            <w:r>
              <w:rPr>
                <w:rFonts w:ascii="Arial Narrow" w:hAnsi="Arial Narrow"/>
                <w:color w:val="00B050"/>
                <w:sz w:val="20"/>
                <w:szCs w:val="20"/>
              </w:rPr>
              <w:br/>
            </w:r>
            <w:r w:rsidRPr="00B74DFA">
              <w:rPr>
                <w:rFonts w:ascii="Arial Narrow" w:hAnsi="Arial Narrow"/>
                <w:color w:val="00B050"/>
                <w:sz w:val="20"/>
                <w:szCs w:val="20"/>
              </w:rPr>
              <w:t>z późn. zm.).</w:t>
            </w:r>
          </w:p>
        </w:tc>
        <w:tc>
          <w:tcPr>
            <w:tcW w:w="4539" w:type="dxa"/>
          </w:tcPr>
          <w:p w:rsidR="00B74DFA" w:rsidRPr="00B74DFA" w:rsidRDefault="009D2B29" w:rsidP="00C06C94">
            <w:pPr>
              <w:spacing w:before="60" w:after="60"/>
              <w:rPr>
                <w:rFonts w:ascii="Arial Narrow" w:hAnsi="Arial Narrow"/>
                <w:color w:val="00B050"/>
                <w:sz w:val="20"/>
                <w:szCs w:val="20"/>
              </w:rPr>
            </w:pPr>
            <w:r w:rsidRPr="00B74DFA">
              <w:rPr>
                <w:rFonts w:ascii="Arial Narrow" w:hAnsi="Arial Narrow"/>
                <w:color w:val="00B050"/>
                <w:sz w:val="20"/>
                <w:szCs w:val="20"/>
              </w:rPr>
              <w:t xml:space="preserve">Rozporządzenie zostanie zmienione w zakresie możliwości przyznawania danych dostępowych oraz zablokowania dostępu do bazy danych </w:t>
            </w:r>
            <w:r w:rsidRPr="00B74DFA">
              <w:rPr>
                <w:rFonts w:ascii="Arial Narrow" w:hAnsi="Arial Narrow"/>
                <w:color w:val="00B050"/>
                <w:sz w:val="20"/>
                <w:szCs w:val="20"/>
              </w:rPr>
              <w:t>systemu informacj</w:t>
            </w:r>
            <w:r w:rsidRPr="00B74DFA">
              <w:rPr>
                <w:rFonts w:ascii="Arial Narrow" w:hAnsi="Arial Narrow"/>
                <w:color w:val="00B050"/>
                <w:sz w:val="20"/>
                <w:szCs w:val="20"/>
              </w:rPr>
              <w:t xml:space="preserve">i oświatowej </w:t>
            </w:r>
            <w:r>
              <w:rPr>
                <w:rFonts w:ascii="Arial Narrow" w:hAnsi="Arial Narrow"/>
                <w:color w:val="00B050"/>
                <w:sz w:val="20"/>
                <w:szCs w:val="20"/>
              </w:rPr>
              <w:t>(</w:t>
            </w:r>
            <w:r w:rsidRPr="00B74DFA">
              <w:rPr>
                <w:rFonts w:ascii="Arial Narrow" w:hAnsi="Arial Narrow"/>
                <w:color w:val="00B050"/>
                <w:sz w:val="20"/>
                <w:szCs w:val="20"/>
              </w:rPr>
              <w:t>SIO</w:t>
            </w:r>
            <w:r>
              <w:rPr>
                <w:rFonts w:ascii="Arial Narrow" w:hAnsi="Arial Narrow"/>
                <w:color w:val="00B050"/>
                <w:sz w:val="20"/>
                <w:szCs w:val="20"/>
              </w:rPr>
              <w:t>)</w:t>
            </w:r>
            <w:r>
              <w:rPr>
                <w:rFonts w:ascii="Arial Narrow" w:hAnsi="Arial Narrow"/>
                <w:color w:val="00B050"/>
                <w:sz w:val="20"/>
                <w:szCs w:val="20"/>
              </w:rPr>
              <w:t xml:space="preserve"> w danej jednostce</w:t>
            </w:r>
            <w:r w:rsidRPr="00B74DFA">
              <w:rPr>
                <w:rFonts w:ascii="Arial Narrow" w:hAnsi="Arial Narrow"/>
                <w:color w:val="00B050"/>
                <w:sz w:val="20"/>
                <w:szCs w:val="20"/>
              </w:rPr>
              <w:t xml:space="preserve"> przez pracownika tej jednostki, upoważnionego na piśmie przez kierownika podmiotu zobowiązanego do przekazywania danych do bazy danych SIO. Pracownik danej jednostki, upoważniony pisemnie przez kierownika tej jednostki </w:t>
            </w:r>
            <w:r w:rsidRPr="00B74DFA">
              <w:rPr>
                <w:rFonts w:ascii="Arial Narrow" w:hAnsi="Arial Narrow"/>
                <w:color w:val="00B050"/>
                <w:sz w:val="20"/>
                <w:szCs w:val="20"/>
              </w:rPr>
              <w:t>do przyznawania danych dostępowych do bazy danych SIO, będzie mógł, pod warunkiem, że sam będzie miał przyznane dane dostępowe, przyznawać dane dostępowe lub zablokować dostęp do bazy danych SIO innym pracownikom upoważnionym przez kierownika podmiotu do d</w:t>
            </w:r>
            <w:r w:rsidRPr="00B74DFA">
              <w:rPr>
                <w:rFonts w:ascii="Arial Narrow" w:hAnsi="Arial Narrow"/>
                <w:color w:val="00B050"/>
                <w:sz w:val="20"/>
                <w:szCs w:val="20"/>
              </w:rPr>
              <w:t>ostępu do bazy danych SIO. Zmiana usprawni proces przyznawania danych dostępowych oraz blokowania dostępu do bazy danych SIO w danej jednostce.</w:t>
            </w:r>
          </w:p>
        </w:tc>
        <w:tc>
          <w:tcPr>
            <w:tcW w:w="1231" w:type="dxa"/>
          </w:tcPr>
          <w:p w:rsidR="00B74DFA" w:rsidRPr="00582F09" w:rsidRDefault="009D2B29" w:rsidP="00B74DFA">
            <w:pPr>
              <w:spacing w:before="60" w:after="60"/>
              <w:jc w:val="center"/>
              <w:rPr>
                <w:rFonts w:ascii="Arial Narrow" w:hAnsi="Arial Narrow"/>
                <w:color w:val="00B050"/>
                <w:sz w:val="20"/>
                <w:szCs w:val="20"/>
              </w:rPr>
            </w:pPr>
            <w:r w:rsidRPr="00582F09">
              <w:rPr>
                <w:rFonts w:ascii="Arial Narrow" w:hAnsi="Arial Narrow"/>
                <w:color w:val="00B050"/>
                <w:sz w:val="20"/>
                <w:szCs w:val="20"/>
              </w:rPr>
              <w:t>III kwartał</w:t>
            </w:r>
            <w:r w:rsidRPr="00582F09">
              <w:rPr>
                <w:rFonts w:ascii="Arial Narrow" w:hAnsi="Arial Narrow"/>
                <w:color w:val="00B050"/>
                <w:sz w:val="20"/>
                <w:szCs w:val="20"/>
              </w:rPr>
              <w:br/>
              <w:t>2019 r.</w:t>
            </w:r>
          </w:p>
        </w:tc>
        <w:tc>
          <w:tcPr>
            <w:tcW w:w="1745" w:type="dxa"/>
            <w:tcBorders>
              <w:top w:val="single" w:sz="4" w:space="0" w:color="auto"/>
              <w:left w:val="single" w:sz="4" w:space="0" w:color="auto"/>
              <w:bottom w:val="single" w:sz="4" w:space="0" w:color="auto"/>
              <w:right w:val="single" w:sz="4" w:space="0" w:color="auto"/>
            </w:tcBorders>
          </w:tcPr>
          <w:p w:rsidR="00B74DFA" w:rsidRPr="00B74DFA" w:rsidRDefault="009D2B29" w:rsidP="00D41C5B">
            <w:pPr>
              <w:spacing w:before="60"/>
              <w:jc w:val="center"/>
              <w:rPr>
                <w:rFonts w:ascii="Arial Narrow" w:hAnsi="Arial Narrow"/>
                <w:color w:val="00B050"/>
                <w:sz w:val="20"/>
                <w:szCs w:val="20"/>
              </w:rPr>
            </w:pPr>
            <w:r w:rsidRPr="00B74DFA">
              <w:rPr>
                <w:rFonts w:ascii="Arial Narrow" w:hAnsi="Arial Narrow"/>
                <w:color w:val="00B050"/>
                <w:sz w:val="20"/>
                <w:szCs w:val="20"/>
              </w:rPr>
              <w:t>Beata Gronosz</w:t>
            </w:r>
          </w:p>
          <w:p w:rsidR="00B74DFA" w:rsidRPr="00B74DFA" w:rsidRDefault="009D2B29" w:rsidP="00CB50DA">
            <w:pPr>
              <w:jc w:val="center"/>
              <w:rPr>
                <w:rFonts w:ascii="Arial Narrow" w:hAnsi="Arial Narrow"/>
                <w:color w:val="00B050"/>
                <w:sz w:val="20"/>
                <w:szCs w:val="20"/>
              </w:rPr>
            </w:pPr>
            <w:r w:rsidRPr="00B74DFA">
              <w:rPr>
                <w:rFonts w:ascii="Arial Narrow" w:hAnsi="Arial Narrow"/>
                <w:color w:val="00B050"/>
                <w:sz w:val="20"/>
                <w:szCs w:val="20"/>
              </w:rPr>
              <w:t>- naczelnik wydziału</w:t>
            </w:r>
          </w:p>
          <w:p w:rsidR="00582F09" w:rsidRDefault="009D2B29" w:rsidP="00CB50DA">
            <w:pPr>
              <w:jc w:val="center"/>
              <w:rPr>
                <w:rFonts w:ascii="Arial Narrow" w:hAnsi="Arial Narrow"/>
                <w:b/>
                <w:color w:val="00B050"/>
                <w:sz w:val="20"/>
                <w:szCs w:val="20"/>
              </w:rPr>
            </w:pPr>
          </w:p>
          <w:p w:rsidR="00B74DFA" w:rsidRPr="00B74DFA" w:rsidRDefault="009D2B29" w:rsidP="00B74DFA">
            <w:pPr>
              <w:spacing w:before="60"/>
              <w:jc w:val="center"/>
              <w:rPr>
                <w:rFonts w:ascii="Arial Narrow" w:hAnsi="Arial Narrow"/>
                <w:b/>
                <w:color w:val="00B050"/>
                <w:sz w:val="20"/>
                <w:szCs w:val="20"/>
              </w:rPr>
            </w:pPr>
            <w:r w:rsidRPr="00B74DFA">
              <w:rPr>
                <w:rFonts w:ascii="Arial Narrow" w:hAnsi="Arial Narrow"/>
                <w:b/>
                <w:color w:val="00B050"/>
                <w:sz w:val="20"/>
                <w:szCs w:val="20"/>
              </w:rPr>
              <w:t>Departament Współpracy z Samorządem Terytorialnym</w:t>
            </w:r>
          </w:p>
          <w:p w:rsidR="00582F09" w:rsidRDefault="009D2B29" w:rsidP="00B74DFA">
            <w:pPr>
              <w:spacing w:before="60"/>
              <w:jc w:val="center"/>
              <w:rPr>
                <w:rFonts w:ascii="Arial Narrow" w:hAnsi="Arial Narrow"/>
                <w:color w:val="00B050"/>
                <w:sz w:val="20"/>
                <w:szCs w:val="20"/>
              </w:rPr>
            </w:pPr>
          </w:p>
          <w:p w:rsidR="00B74DFA" w:rsidRDefault="009D2B29" w:rsidP="00CB50DA">
            <w:pPr>
              <w:jc w:val="center"/>
              <w:rPr>
                <w:rFonts w:ascii="Arial Narrow" w:hAnsi="Arial Narrow"/>
                <w:color w:val="00B050"/>
                <w:sz w:val="20"/>
                <w:szCs w:val="20"/>
              </w:rPr>
            </w:pPr>
            <w:r w:rsidRPr="00B74DFA">
              <w:rPr>
                <w:rFonts w:ascii="Arial Narrow" w:hAnsi="Arial Narrow"/>
                <w:color w:val="00B050"/>
                <w:sz w:val="20"/>
                <w:szCs w:val="20"/>
              </w:rPr>
              <w:t>Agnieszka Wawrzaszek-Łoś</w:t>
            </w:r>
          </w:p>
          <w:p w:rsidR="006156D8" w:rsidRPr="00B74DFA" w:rsidRDefault="009D2B29" w:rsidP="00CB50DA">
            <w:pPr>
              <w:jc w:val="center"/>
              <w:rPr>
                <w:rFonts w:ascii="Arial Narrow" w:hAnsi="Arial Narrow"/>
                <w:color w:val="00B050"/>
                <w:sz w:val="20"/>
                <w:szCs w:val="20"/>
              </w:rPr>
            </w:pPr>
            <w:r w:rsidRPr="00B74DFA">
              <w:rPr>
                <w:rFonts w:ascii="Arial Narrow" w:hAnsi="Arial Narrow"/>
                <w:color w:val="00B050"/>
                <w:sz w:val="20"/>
                <w:szCs w:val="20"/>
              </w:rPr>
              <w:t>- naczelnik wydziału</w:t>
            </w:r>
          </w:p>
          <w:p w:rsidR="00582F09" w:rsidRDefault="009D2B29" w:rsidP="00CB50DA">
            <w:pPr>
              <w:jc w:val="center"/>
              <w:rPr>
                <w:rFonts w:ascii="Arial Narrow" w:hAnsi="Arial Narrow"/>
                <w:b/>
                <w:color w:val="00B050"/>
                <w:sz w:val="20"/>
                <w:szCs w:val="20"/>
              </w:rPr>
            </w:pPr>
          </w:p>
          <w:p w:rsidR="00B74DFA" w:rsidRPr="00B74DFA" w:rsidRDefault="009D2B29" w:rsidP="00D41C5B">
            <w:pPr>
              <w:jc w:val="center"/>
              <w:rPr>
                <w:rFonts w:ascii="Arial Narrow" w:hAnsi="Arial Narrow"/>
                <w:b/>
                <w:color w:val="00B050"/>
                <w:sz w:val="20"/>
                <w:szCs w:val="20"/>
              </w:rPr>
            </w:pPr>
            <w:r w:rsidRPr="00B74DFA">
              <w:rPr>
                <w:rFonts w:ascii="Arial Narrow" w:hAnsi="Arial Narrow"/>
                <w:b/>
                <w:color w:val="00B050"/>
                <w:sz w:val="20"/>
                <w:szCs w:val="20"/>
              </w:rPr>
              <w:t>Departament Ekonomiczny</w:t>
            </w:r>
          </w:p>
        </w:tc>
      </w:tr>
      <w:tr w:rsidR="00624B2C" w:rsidTr="00335782">
        <w:tc>
          <w:tcPr>
            <w:tcW w:w="629" w:type="dxa"/>
            <w:shd w:val="clear" w:color="auto" w:fill="auto"/>
          </w:tcPr>
          <w:p w:rsidR="006A007B" w:rsidRDefault="009D2B29" w:rsidP="006A007B">
            <w:pPr>
              <w:spacing w:before="60" w:after="60"/>
              <w:ind w:left="-57"/>
              <w:jc w:val="right"/>
              <w:rPr>
                <w:rFonts w:ascii="Arial Narrow" w:hAnsi="Arial Narrow"/>
                <w:color w:val="00B050"/>
                <w:sz w:val="20"/>
                <w:szCs w:val="20"/>
              </w:rPr>
            </w:pPr>
            <w:r>
              <w:rPr>
                <w:rFonts w:ascii="Arial Narrow" w:hAnsi="Arial Narrow"/>
                <w:color w:val="00B050"/>
                <w:sz w:val="20"/>
                <w:szCs w:val="20"/>
              </w:rPr>
              <w:t>237</w:t>
            </w:r>
            <w:r w:rsidRPr="00B74DFA">
              <w:rPr>
                <w:rFonts w:ascii="Arial Narrow" w:hAnsi="Arial Narrow"/>
                <w:color w:val="00B050"/>
                <w:sz w:val="20"/>
                <w:szCs w:val="20"/>
              </w:rPr>
              <w:t>.</w:t>
            </w:r>
          </w:p>
        </w:tc>
        <w:tc>
          <w:tcPr>
            <w:tcW w:w="2833" w:type="dxa"/>
          </w:tcPr>
          <w:p w:rsidR="006A007B" w:rsidRPr="001C51E9" w:rsidRDefault="009D2B29" w:rsidP="006A007B">
            <w:pPr>
              <w:spacing w:before="60" w:after="60"/>
              <w:rPr>
                <w:rFonts w:ascii="Arial Narrow" w:hAnsi="Arial Narrow"/>
                <w:color w:val="00B050"/>
                <w:sz w:val="20"/>
                <w:szCs w:val="20"/>
              </w:rPr>
            </w:pPr>
            <w:r w:rsidRPr="001C51E9">
              <w:rPr>
                <w:rFonts w:ascii="Arial Narrow" w:hAnsi="Arial Narrow"/>
                <w:color w:val="00B050"/>
                <w:sz w:val="20"/>
                <w:szCs w:val="20"/>
              </w:rPr>
              <w:t>Rozporządzenie Ministra Edukacji Narodowej zmieniające rozporządzenie w sprawie organizacji roku szkolnego.</w:t>
            </w:r>
          </w:p>
        </w:tc>
        <w:tc>
          <w:tcPr>
            <w:tcW w:w="4866" w:type="dxa"/>
          </w:tcPr>
          <w:p w:rsidR="006A007B" w:rsidRPr="001C51E9" w:rsidRDefault="009D2B29" w:rsidP="006A007B">
            <w:pPr>
              <w:spacing w:before="60" w:after="60"/>
              <w:rPr>
                <w:rFonts w:ascii="Arial Narrow" w:hAnsi="Arial Narrow"/>
                <w:color w:val="00B050"/>
                <w:sz w:val="20"/>
                <w:szCs w:val="20"/>
              </w:rPr>
            </w:pPr>
            <w:r w:rsidRPr="001C51E9">
              <w:rPr>
                <w:rFonts w:ascii="Arial Narrow" w:hAnsi="Arial Narrow"/>
                <w:color w:val="00B050"/>
                <w:sz w:val="20"/>
                <w:szCs w:val="20"/>
              </w:rPr>
              <w:t xml:space="preserve">Rozporządzenie stanowi wykonanie upoważnienia zawartego </w:t>
            </w:r>
            <w:r w:rsidRPr="001C51E9">
              <w:rPr>
                <w:rFonts w:ascii="Arial Narrow" w:hAnsi="Arial Narrow"/>
                <w:color w:val="00B050"/>
                <w:sz w:val="20"/>
                <w:szCs w:val="20"/>
              </w:rPr>
              <w:br/>
            </w:r>
            <w:r w:rsidRPr="001C51E9">
              <w:rPr>
                <w:rFonts w:ascii="Arial Narrow" w:hAnsi="Arial Narrow"/>
                <w:color w:val="00B050"/>
                <w:sz w:val="20"/>
                <w:szCs w:val="20"/>
              </w:rPr>
              <w:t>w art. 47 ust. 1 pkt 6 ustawy z dnia 14 grudnia 2016 r. – Prawo oświatowe (Dz. U. z 2018 r. poz. 996, z późn. zm.). Konieczność nowelizacji rozporządzenia wynika ze zgłaszanej przez rodziców, uczniów i środowiska oświatowe potrzeby zmiany terminu zakończen</w:t>
            </w:r>
            <w:r w:rsidRPr="001C51E9">
              <w:rPr>
                <w:rFonts w:ascii="Arial Narrow" w:hAnsi="Arial Narrow"/>
                <w:color w:val="00B050"/>
                <w:sz w:val="20"/>
                <w:szCs w:val="20"/>
              </w:rPr>
              <w:t xml:space="preserve">ia </w:t>
            </w:r>
            <w:r>
              <w:rPr>
                <w:rFonts w:ascii="Arial Narrow" w:hAnsi="Arial Narrow"/>
                <w:color w:val="00B050"/>
                <w:sz w:val="20"/>
                <w:szCs w:val="20"/>
              </w:rPr>
              <w:t xml:space="preserve">rocznych </w:t>
            </w:r>
            <w:r w:rsidRPr="001C51E9">
              <w:rPr>
                <w:rFonts w:ascii="Arial Narrow" w:hAnsi="Arial Narrow"/>
                <w:color w:val="00B050"/>
                <w:sz w:val="20"/>
                <w:szCs w:val="20"/>
              </w:rPr>
              <w:t xml:space="preserve">zajęć dydaktyczno-wychowawczych w szkołach w sytuacji, gdy zakończenie </w:t>
            </w:r>
            <w:r>
              <w:rPr>
                <w:rFonts w:ascii="Arial Narrow" w:hAnsi="Arial Narrow"/>
                <w:color w:val="00B050"/>
                <w:sz w:val="20"/>
                <w:szCs w:val="20"/>
              </w:rPr>
              <w:t xml:space="preserve">tych </w:t>
            </w:r>
            <w:r w:rsidRPr="001C51E9">
              <w:rPr>
                <w:rFonts w:ascii="Arial Narrow" w:hAnsi="Arial Narrow"/>
                <w:color w:val="00B050"/>
                <w:sz w:val="20"/>
                <w:szCs w:val="20"/>
              </w:rPr>
              <w:t xml:space="preserve">zajęć wypada w piątek po dniu świątecznym. Jeżeli zaistnieje taka sytuacja zakończenie zajęć będzie odbywało się w dniu poprzedzającym dzień </w:t>
            </w:r>
            <w:r>
              <w:rPr>
                <w:rFonts w:ascii="Arial Narrow" w:hAnsi="Arial Narrow"/>
                <w:color w:val="00B050"/>
                <w:sz w:val="20"/>
                <w:szCs w:val="20"/>
              </w:rPr>
              <w:t>ustawowo wolny od pracy, tj</w:t>
            </w:r>
            <w:r>
              <w:rPr>
                <w:rFonts w:ascii="Arial Narrow" w:hAnsi="Arial Narrow"/>
                <w:color w:val="00B050"/>
                <w:sz w:val="20"/>
                <w:szCs w:val="20"/>
              </w:rPr>
              <w:t>. w środę</w:t>
            </w:r>
            <w:r w:rsidRPr="001C51E9">
              <w:rPr>
                <w:rFonts w:ascii="Arial Narrow" w:hAnsi="Arial Narrow"/>
                <w:color w:val="00B050"/>
                <w:sz w:val="20"/>
                <w:szCs w:val="20"/>
              </w:rPr>
              <w:t xml:space="preserve">. </w:t>
            </w:r>
          </w:p>
        </w:tc>
        <w:tc>
          <w:tcPr>
            <w:tcW w:w="4539" w:type="dxa"/>
          </w:tcPr>
          <w:p w:rsidR="006A007B" w:rsidRPr="001C51E9" w:rsidRDefault="009D2B29" w:rsidP="006A007B">
            <w:pPr>
              <w:spacing w:before="60" w:after="60"/>
              <w:rPr>
                <w:rFonts w:ascii="Arial Narrow" w:hAnsi="Arial Narrow"/>
                <w:color w:val="00B050"/>
                <w:sz w:val="20"/>
                <w:szCs w:val="20"/>
              </w:rPr>
            </w:pPr>
            <w:r w:rsidRPr="001C51E9">
              <w:rPr>
                <w:rFonts w:ascii="Arial Narrow" w:hAnsi="Arial Narrow"/>
                <w:bCs/>
                <w:color w:val="00B050"/>
                <w:sz w:val="20"/>
                <w:szCs w:val="20"/>
              </w:rPr>
              <w:t>Obecnie zgodnie z § 2 ust. 1 rozporządzenia Ministra Edukacji Narodowej z dnia 11 sierpnia 2017 r. w sprawie organizacji roku szkolnego (Dz. U. poz. 1603, z późn. zm.) zajęcia dydaktyczno-wychowawcze w większości szkół kończą się w najbliższy p</w:t>
            </w:r>
            <w:r w:rsidRPr="001C51E9">
              <w:rPr>
                <w:rFonts w:ascii="Arial Narrow" w:hAnsi="Arial Narrow"/>
                <w:bCs/>
                <w:color w:val="00B050"/>
                <w:sz w:val="20"/>
                <w:szCs w:val="20"/>
              </w:rPr>
              <w:t xml:space="preserve">iątek po dniu 20 czerwca. </w:t>
            </w:r>
            <w:r w:rsidRPr="001C51E9">
              <w:rPr>
                <w:rFonts w:ascii="Arial Narrow" w:hAnsi="Arial Narrow"/>
                <w:color w:val="00B050"/>
                <w:sz w:val="20"/>
                <w:szCs w:val="20"/>
              </w:rPr>
              <w:t xml:space="preserve">Nowelizacja rozporządzenia ma na celu wprowadzenie rozwiązania, zgodnie z którym w sytuacji, gdy bezpośrednio przed najbliższym piątkiem po dniu </w:t>
            </w:r>
            <w:r>
              <w:rPr>
                <w:rFonts w:ascii="Arial Narrow" w:hAnsi="Arial Narrow"/>
                <w:color w:val="00B050"/>
                <w:sz w:val="20"/>
                <w:szCs w:val="20"/>
              </w:rPr>
              <w:br/>
            </w:r>
            <w:r w:rsidRPr="001C51E9">
              <w:rPr>
                <w:rFonts w:ascii="Arial Narrow" w:hAnsi="Arial Narrow"/>
                <w:color w:val="00B050"/>
                <w:sz w:val="20"/>
                <w:szCs w:val="20"/>
              </w:rPr>
              <w:t xml:space="preserve">20 czerwca wypada dzień </w:t>
            </w:r>
            <w:r>
              <w:rPr>
                <w:rFonts w:ascii="Arial Narrow" w:hAnsi="Arial Narrow"/>
                <w:color w:val="00B050"/>
                <w:sz w:val="20"/>
                <w:szCs w:val="20"/>
              </w:rPr>
              <w:t>ustawowo wolny od pracy</w:t>
            </w:r>
            <w:r w:rsidRPr="001C51E9">
              <w:rPr>
                <w:rFonts w:ascii="Arial Narrow" w:hAnsi="Arial Narrow"/>
                <w:color w:val="00B050"/>
                <w:sz w:val="20"/>
                <w:szCs w:val="20"/>
              </w:rPr>
              <w:t xml:space="preserve">, </w:t>
            </w:r>
            <w:r>
              <w:rPr>
                <w:rFonts w:ascii="Arial Narrow" w:hAnsi="Arial Narrow"/>
                <w:color w:val="00B050"/>
                <w:sz w:val="20"/>
                <w:szCs w:val="20"/>
              </w:rPr>
              <w:br/>
            </w:r>
            <w:r w:rsidRPr="001C51E9">
              <w:rPr>
                <w:rFonts w:ascii="Arial Narrow" w:hAnsi="Arial Narrow"/>
                <w:color w:val="00B050"/>
                <w:sz w:val="20"/>
                <w:szCs w:val="20"/>
              </w:rPr>
              <w:t xml:space="preserve">to </w:t>
            </w:r>
            <w:r>
              <w:rPr>
                <w:rFonts w:ascii="Arial Narrow" w:hAnsi="Arial Narrow"/>
                <w:color w:val="00B050"/>
                <w:sz w:val="20"/>
                <w:szCs w:val="20"/>
              </w:rPr>
              <w:t xml:space="preserve">roczne </w:t>
            </w:r>
            <w:r w:rsidRPr="001C51E9">
              <w:rPr>
                <w:rFonts w:ascii="Arial Narrow" w:hAnsi="Arial Narrow"/>
                <w:color w:val="00B050"/>
                <w:sz w:val="20"/>
                <w:szCs w:val="20"/>
              </w:rPr>
              <w:t xml:space="preserve">zajęcia dydaktyczno-wychowawcze </w:t>
            </w:r>
            <w:r>
              <w:rPr>
                <w:rFonts w:ascii="Arial Narrow" w:hAnsi="Arial Narrow"/>
                <w:color w:val="00B050"/>
                <w:sz w:val="20"/>
                <w:szCs w:val="20"/>
              </w:rPr>
              <w:t xml:space="preserve">zakończą </w:t>
            </w:r>
            <w:r>
              <w:rPr>
                <w:rFonts w:ascii="Arial Narrow" w:hAnsi="Arial Narrow"/>
                <w:color w:val="00B050"/>
                <w:sz w:val="20"/>
                <w:szCs w:val="20"/>
              </w:rPr>
              <w:br/>
              <w:t xml:space="preserve">się </w:t>
            </w:r>
            <w:r w:rsidRPr="001C51E9">
              <w:rPr>
                <w:rFonts w:ascii="Arial Narrow" w:hAnsi="Arial Narrow"/>
                <w:color w:val="00B050"/>
                <w:sz w:val="20"/>
                <w:szCs w:val="20"/>
              </w:rPr>
              <w:t xml:space="preserve">w </w:t>
            </w:r>
            <w:r>
              <w:rPr>
                <w:rFonts w:ascii="Arial Narrow" w:hAnsi="Arial Narrow"/>
                <w:color w:val="00B050"/>
                <w:sz w:val="20"/>
                <w:szCs w:val="20"/>
              </w:rPr>
              <w:t xml:space="preserve">środę </w:t>
            </w:r>
            <w:r w:rsidRPr="001C51E9">
              <w:rPr>
                <w:rFonts w:ascii="Arial Narrow" w:hAnsi="Arial Narrow"/>
                <w:color w:val="00B050"/>
                <w:sz w:val="20"/>
                <w:szCs w:val="20"/>
              </w:rPr>
              <w:t>poprzedzając</w:t>
            </w:r>
            <w:r>
              <w:rPr>
                <w:rFonts w:ascii="Arial Narrow" w:hAnsi="Arial Narrow"/>
                <w:color w:val="00B050"/>
                <w:sz w:val="20"/>
                <w:szCs w:val="20"/>
              </w:rPr>
              <w:t>ą</w:t>
            </w:r>
            <w:r w:rsidRPr="001C51E9">
              <w:rPr>
                <w:rFonts w:ascii="Arial Narrow" w:hAnsi="Arial Narrow"/>
                <w:color w:val="00B050"/>
                <w:sz w:val="20"/>
                <w:szCs w:val="20"/>
              </w:rPr>
              <w:t xml:space="preserve"> dzień </w:t>
            </w:r>
            <w:r>
              <w:rPr>
                <w:rFonts w:ascii="Arial Narrow" w:hAnsi="Arial Narrow"/>
                <w:color w:val="00B050"/>
                <w:sz w:val="20"/>
                <w:szCs w:val="20"/>
              </w:rPr>
              <w:t xml:space="preserve">ustawowo wolny od pracy. </w:t>
            </w:r>
          </w:p>
        </w:tc>
        <w:tc>
          <w:tcPr>
            <w:tcW w:w="1231" w:type="dxa"/>
          </w:tcPr>
          <w:p w:rsidR="006A007B" w:rsidRPr="001C51E9" w:rsidRDefault="009D2B29" w:rsidP="006A007B">
            <w:pPr>
              <w:spacing w:before="60" w:after="60"/>
              <w:jc w:val="center"/>
              <w:rPr>
                <w:rFonts w:ascii="Arial Narrow" w:hAnsi="Arial Narrow"/>
                <w:color w:val="00B050"/>
                <w:sz w:val="20"/>
                <w:szCs w:val="20"/>
              </w:rPr>
            </w:pPr>
            <w:r w:rsidRPr="001C51E9">
              <w:rPr>
                <w:rFonts w:ascii="Arial Narrow" w:hAnsi="Arial Narrow"/>
                <w:color w:val="00B050"/>
                <w:sz w:val="20"/>
                <w:szCs w:val="20"/>
              </w:rPr>
              <w:t>II kwartał 2019 r</w:t>
            </w:r>
          </w:p>
        </w:tc>
        <w:tc>
          <w:tcPr>
            <w:tcW w:w="1745" w:type="dxa"/>
            <w:shd w:val="clear" w:color="auto" w:fill="auto"/>
          </w:tcPr>
          <w:p w:rsidR="006A007B" w:rsidRPr="001C51E9" w:rsidRDefault="009D2B29" w:rsidP="006A007B">
            <w:pPr>
              <w:spacing w:before="60"/>
              <w:jc w:val="center"/>
              <w:rPr>
                <w:rFonts w:ascii="Arial Narrow" w:hAnsi="Arial Narrow"/>
                <w:color w:val="00B050"/>
                <w:sz w:val="20"/>
                <w:szCs w:val="20"/>
              </w:rPr>
            </w:pPr>
            <w:r w:rsidRPr="001C51E9">
              <w:rPr>
                <w:rFonts w:ascii="Arial Narrow" w:hAnsi="Arial Narrow"/>
                <w:color w:val="00B050"/>
                <w:sz w:val="20"/>
                <w:szCs w:val="20"/>
              </w:rPr>
              <w:t>Małgorzata Krasuska</w:t>
            </w:r>
          </w:p>
          <w:p w:rsidR="006A007B" w:rsidRPr="001C51E9" w:rsidRDefault="009D2B29" w:rsidP="006A007B">
            <w:pPr>
              <w:spacing w:before="60"/>
              <w:jc w:val="center"/>
              <w:rPr>
                <w:rFonts w:ascii="Arial Narrow" w:hAnsi="Arial Narrow"/>
                <w:color w:val="00B050"/>
                <w:sz w:val="20"/>
                <w:szCs w:val="20"/>
              </w:rPr>
            </w:pPr>
            <w:r w:rsidRPr="001C51E9">
              <w:rPr>
                <w:rFonts w:ascii="Arial Narrow" w:hAnsi="Arial Narrow"/>
                <w:color w:val="00B050"/>
                <w:sz w:val="20"/>
                <w:szCs w:val="20"/>
              </w:rPr>
              <w:t>- radca generalny</w:t>
            </w:r>
          </w:p>
          <w:p w:rsidR="006A007B" w:rsidRPr="001C51E9" w:rsidRDefault="009D2B29" w:rsidP="006A007B">
            <w:pPr>
              <w:spacing w:before="60"/>
              <w:jc w:val="center"/>
              <w:rPr>
                <w:rFonts w:ascii="Arial Narrow" w:hAnsi="Arial Narrow"/>
                <w:color w:val="00B050"/>
                <w:sz w:val="20"/>
                <w:szCs w:val="20"/>
              </w:rPr>
            </w:pPr>
          </w:p>
          <w:p w:rsidR="006A007B" w:rsidRPr="001C51E9" w:rsidRDefault="009D2B29" w:rsidP="006A007B">
            <w:pPr>
              <w:spacing w:before="60"/>
              <w:jc w:val="center"/>
              <w:rPr>
                <w:rFonts w:ascii="Arial Narrow" w:hAnsi="Arial Narrow"/>
                <w:color w:val="00B050"/>
                <w:sz w:val="20"/>
                <w:szCs w:val="20"/>
              </w:rPr>
            </w:pPr>
            <w:r w:rsidRPr="001C51E9">
              <w:rPr>
                <w:rFonts w:ascii="Arial Narrow" w:hAnsi="Arial Narrow"/>
                <w:color w:val="00B050"/>
                <w:sz w:val="20"/>
                <w:szCs w:val="20"/>
              </w:rPr>
              <w:t>Monika Łukaszewicz</w:t>
            </w:r>
          </w:p>
          <w:p w:rsidR="006A007B" w:rsidRPr="001C51E9" w:rsidRDefault="009D2B29" w:rsidP="006A007B">
            <w:pPr>
              <w:spacing w:before="60"/>
              <w:jc w:val="center"/>
              <w:rPr>
                <w:rFonts w:ascii="Arial Narrow" w:hAnsi="Arial Narrow"/>
                <w:color w:val="00B050"/>
                <w:sz w:val="20"/>
                <w:szCs w:val="20"/>
              </w:rPr>
            </w:pPr>
            <w:r w:rsidRPr="001C51E9">
              <w:rPr>
                <w:rFonts w:ascii="Arial Narrow" w:hAnsi="Arial Narrow"/>
                <w:color w:val="00B050"/>
                <w:sz w:val="20"/>
                <w:szCs w:val="20"/>
              </w:rPr>
              <w:t>- naczelnik wydziału</w:t>
            </w:r>
          </w:p>
          <w:p w:rsidR="005940B0" w:rsidRDefault="009D2B29" w:rsidP="006A007B">
            <w:pPr>
              <w:spacing w:before="60"/>
              <w:jc w:val="center"/>
              <w:rPr>
                <w:rFonts w:ascii="Arial Narrow" w:hAnsi="Arial Narrow"/>
                <w:b/>
                <w:color w:val="00B050"/>
                <w:sz w:val="20"/>
                <w:szCs w:val="20"/>
              </w:rPr>
            </w:pPr>
          </w:p>
          <w:p w:rsidR="006A007B" w:rsidRPr="001C51E9" w:rsidRDefault="009D2B29" w:rsidP="006A007B">
            <w:pPr>
              <w:spacing w:before="60"/>
              <w:jc w:val="center"/>
              <w:rPr>
                <w:rFonts w:ascii="Arial Narrow" w:hAnsi="Arial Narrow"/>
                <w:color w:val="00B050"/>
                <w:sz w:val="20"/>
                <w:szCs w:val="20"/>
              </w:rPr>
            </w:pPr>
            <w:r w:rsidRPr="001C51E9">
              <w:rPr>
                <w:rFonts w:ascii="Arial Narrow" w:hAnsi="Arial Narrow"/>
                <w:b/>
                <w:color w:val="00B050"/>
                <w:sz w:val="20"/>
                <w:szCs w:val="20"/>
              </w:rPr>
              <w:t>Departament</w:t>
            </w:r>
            <w:r w:rsidRPr="001C51E9">
              <w:rPr>
                <w:rFonts w:ascii="Arial Narrow" w:hAnsi="Arial Narrow"/>
                <w:b/>
                <w:color w:val="00B050"/>
                <w:sz w:val="20"/>
                <w:szCs w:val="20"/>
              </w:rPr>
              <w:br/>
              <w:t>Kształcenia Ogólnego</w:t>
            </w:r>
          </w:p>
          <w:p w:rsidR="006A007B" w:rsidRPr="001C51E9" w:rsidRDefault="009D2B29" w:rsidP="006A007B">
            <w:pPr>
              <w:spacing w:before="60"/>
              <w:jc w:val="center"/>
              <w:rPr>
                <w:rFonts w:ascii="Arial Narrow" w:hAnsi="Arial Narrow"/>
                <w:color w:val="00B050"/>
                <w:sz w:val="20"/>
                <w:szCs w:val="20"/>
              </w:rPr>
            </w:pPr>
          </w:p>
        </w:tc>
      </w:tr>
      <w:tr w:rsidR="00624B2C" w:rsidTr="00335782">
        <w:tc>
          <w:tcPr>
            <w:tcW w:w="629" w:type="dxa"/>
            <w:shd w:val="clear" w:color="auto" w:fill="auto"/>
          </w:tcPr>
          <w:p w:rsidR="001C51E9" w:rsidRPr="00B74DFA" w:rsidRDefault="009D2B29" w:rsidP="001C51E9">
            <w:pPr>
              <w:spacing w:before="60" w:after="60"/>
              <w:ind w:left="-57"/>
              <w:jc w:val="right"/>
              <w:rPr>
                <w:rFonts w:ascii="Arial Narrow" w:hAnsi="Arial Narrow"/>
                <w:color w:val="00B050"/>
                <w:sz w:val="20"/>
                <w:szCs w:val="20"/>
              </w:rPr>
            </w:pPr>
            <w:r>
              <w:rPr>
                <w:rFonts w:ascii="Arial Narrow" w:hAnsi="Arial Narrow"/>
                <w:color w:val="00B050"/>
                <w:sz w:val="20"/>
                <w:szCs w:val="20"/>
              </w:rPr>
              <w:t>238</w:t>
            </w:r>
            <w:r w:rsidRPr="00B74DFA">
              <w:rPr>
                <w:rFonts w:ascii="Arial Narrow" w:hAnsi="Arial Narrow"/>
                <w:color w:val="00B050"/>
                <w:sz w:val="20"/>
                <w:szCs w:val="20"/>
              </w:rPr>
              <w:t>.</w:t>
            </w:r>
          </w:p>
        </w:tc>
        <w:tc>
          <w:tcPr>
            <w:tcW w:w="2833" w:type="dxa"/>
          </w:tcPr>
          <w:p w:rsidR="001C51E9" w:rsidRPr="001C51E9" w:rsidRDefault="009D2B29" w:rsidP="001C51E9">
            <w:pPr>
              <w:spacing w:before="60" w:after="60"/>
              <w:rPr>
                <w:rFonts w:ascii="Arial Narrow" w:hAnsi="Arial Narrow"/>
                <w:color w:val="00B050"/>
                <w:sz w:val="20"/>
                <w:szCs w:val="20"/>
              </w:rPr>
            </w:pPr>
            <w:r w:rsidRPr="001C51E9">
              <w:rPr>
                <w:rFonts w:ascii="Arial Narrow" w:hAnsi="Arial Narrow"/>
                <w:color w:val="00B050"/>
                <w:sz w:val="20"/>
                <w:szCs w:val="20"/>
              </w:rPr>
              <w:t xml:space="preserve">Rozporządzenie </w:t>
            </w:r>
            <w:r w:rsidRPr="001C51E9">
              <w:rPr>
                <w:rFonts w:ascii="Arial Narrow" w:hAnsi="Arial Narrow"/>
                <w:color w:val="00B050"/>
                <w:sz w:val="20"/>
                <w:szCs w:val="20"/>
              </w:rPr>
              <w:t>Ministra Edukacji Narodowej zmieniające rozporządzenie w sprawie organizacji roku szkolnego.</w:t>
            </w:r>
          </w:p>
        </w:tc>
        <w:tc>
          <w:tcPr>
            <w:tcW w:w="4866" w:type="dxa"/>
          </w:tcPr>
          <w:p w:rsidR="001C51E9" w:rsidRPr="001C51E9" w:rsidRDefault="009D2B29" w:rsidP="005940B0">
            <w:pPr>
              <w:spacing w:before="60" w:after="60"/>
              <w:rPr>
                <w:rFonts w:ascii="Arial Narrow" w:hAnsi="Arial Narrow"/>
                <w:color w:val="00B050"/>
                <w:sz w:val="20"/>
                <w:szCs w:val="20"/>
              </w:rPr>
            </w:pPr>
            <w:r w:rsidRPr="001C51E9">
              <w:rPr>
                <w:rFonts w:ascii="Arial Narrow" w:hAnsi="Arial Narrow"/>
                <w:color w:val="00B050"/>
                <w:sz w:val="20"/>
                <w:szCs w:val="20"/>
              </w:rPr>
              <w:t xml:space="preserve">Uspójnienie rozporządzenia Ministra Edukacji Narodowej </w:t>
            </w:r>
            <w:r w:rsidRPr="001C51E9">
              <w:rPr>
                <w:rFonts w:ascii="Arial Narrow" w:hAnsi="Arial Narrow"/>
                <w:color w:val="00B050"/>
                <w:sz w:val="20"/>
                <w:szCs w:val="20"/>
              </w:rPr>
              <w:br/>
            </w:r>
            <w:r w:rsidRPr="001C51E9">
              <w:rPr>
                <w:rFonts w:ascii="Arial Narrow" w:hAnsi="Arial Narrow"/>
                <w:color w:val="00B050"/>
                <w:sz w:val="20"/>
                <w:szCs w:val="20"/>
              </w:rPr>
              <w:t xml:space="preserve">i Sportu z dnia 18 kwietnia 2002 r. w sprawie organizacji roku szkolnego (Dz. U. poz. 432, z późn. zm.), które pozostaje </w:t>
            </w:r>
            <w:r>
              <w:rPr>
                <w:rFonts w:ascii="Arial Narrow" w:hAnsi="Arial Narrow"/>
                <w:color w:val="00B050"/>
                <w:sz w:val="20"/>
                <w:szCs w:val="20"/>
              </w:rPr>
              <w:br/>
            </w:r>
            <w:r w:rsidRPr="001C51E9">
              <w:rPr>
                <w:rFonts w:ascii="Arial Narrow" w:hAnsi="Arial Narrow"/>
                <w:color w:val="00B050"/>
                <w:sz w:val="20"/>
                <w:szCs w:val="20"/>
              </w:rPr>
              <w:t xml:space="preserve">w mocy na podstawie art. 363 ustawy z dnia 14 grudnia 2016 r. </w:t>
            </w:r>
            <w:r w:rsidRPr="001C51E9">
              <w:rPr>
                <w:rFonts w:ascii="Arial Narrow" w:hAnsi="Arial Narrow"/>
                <w:color w:val="00B050"/>
                <w:sz w:val="20"/>
                <w:szCs w:val="20"/>
              </w:rPr>
              <w:br/>
              <w:t xml:space="preserve">– Przepisy wprowadzające ustawę – Prawo oświatowe </w:t>
            </w:r>
            <w:r w:rsidRPr="001C51E9">
              <w:rPr>
                <w:rFonts w:ascii="Arial Narrow" w:hAnsi="Arial Narrow"/>
                <w:color w:val="00B050"/>
                <w:sz w:val="20"/>
                <w:szCs w:val="20"/>
              </w:rPr>
              <w:br/>
              <w:t>(Dz. U. z 2017 r. po</w:t>
            </w:r>
            <w:r w:rsidRPr="001C51E9">
              <w:rPr>
                <w:rFonts w:ascii="Arial Narrow" w:hAnsi="Arial Narrow"/>
                <w:color w:val="00B050"/>
                <w:sz w:val="20"/>
                <w:szCs w:val="20"/>
              </w:rPr>
              <w:t xml:space="preserve">z. 60, z późn. zm.), ze zmienianym rozporządzeniem wydanym na podstawie art. 47 ust. 1 pkt 6 ustawy – Prawo oświatowe (Dz. U. z 2018 r. poz. 996, </w:t>
            </w:r>
            <w:r w:rsidRPr="001C51E9">
              <w:rPr>
                <w:rFonts w:ascii="Arial Narrow" w:hAnsi="Arial Narrow"/>
                <w:color w:val="00B050"/>
                <w:sz w:val="20"/>
                <w:szCs w:val="20"/>
              </w:rPr>
              <w:br/>
            </w:r>
            <w:r w:rsidRPr="001C51E9">
              <w:rPr>
                <w:rFonts w:ascii="Arial Narrow" w:hAnsi="Arial Narrow"/>
                <w:color w:val="00B050"/>
                <w:sz w:val="20"/>
                <w:szCs w:val="20"/>
              </w:rPr>
              <w:lastRenderedPageBreak/>
              <w:t xml:space="preserve">z późn. zm.), w którym wprowadza się zmianę w zakresie terminu zakończenia </w:t>
            </w:r>
            <w:r>
              <w:rPr>
                <w:rFonts w:ascii="Arial Narrow" w:hAnsi="Arial Narrow"/>
                <w:color w:val="00B050"/>
                <w:sz w:val="20"/>
                <w:szCs w:val="20"/>
              </w:rPr>
              <w:t xml:space="preserve">rocznych </w:t>
            </w:r>
            <w:r w:rsidRPr="001C51E9">
              <w:rPr>
                <w:rFonts w:ascii="Arial Narrow" w:hAnsi="Arial Narrow"/>
                <w:color w:val="00B050"/>
                <w:sz w:val="20"/>
                <w:szCs w:val="20"/>
              </w:rPr>
              <w:t>zajęć dydaktyczno-wychowa</w:t>
            </w:r>
            <w:r w:rsidRPr="001C51E9">
              <w:rPr>
                <w:rFonts w:ascii="Arial Narrow" w:hAnsi="Arial Narrow"/>
                <w:color w:val="00B050"/>
                <w:sz w:val="20"/>
                <w:szCs w:val="20"/>
              </w:rPr>
              <w:t xml:space="preserve">wczych w szkołach w sytuacji, gdy zakończenie </w:t>
            </w:r>
            <w:r>
              <w:rPr>
                <w:rFonts w:ascii="Arial Narrow" w:hAnsi="Arial Narrow"/>
                <w:color w:val="00B050"/>
                <w:sz w:val="20"/>
                <w:szCs w:val="20"/>
              </w:rPr>
              <w:t xml:space="preserve">tych </w:t>
            </w:r>
            <w:r w:rsidRPr="001C51E9">
              <w:rPr>
                <w:rFonts w:ascii="Arial Narrow" w:hAnsi="Arial Narrow"/>
                <w:color w:val="00B050"/>
                <w:sz w:val="20"/>
                <w:szCs w:val="20"/>
              </w:rPr>
              <w:t xml:space="preserve">zajęć wypada w piątek po dniu </w:t>
            </w:r>
            <w:r>
              <w:rPr>
                <w:rFonts w:ascii="Arial Narrow" w:hAnsi="Arial Narrow"/>
                <w:color w:val="00B050"/>
                <w:sz w:val="20"/>
                <w:szCs w:val="20"/>
              </w:rPr>
              <w:t>ustawowo wolnym od pracy</w:t>
            </w:r>
            <w:r w:rsidRPr="001C51E9">
              <w:rPr>
                <w:rFonts w:ascii="Arial Narrow" w:hAnsi="Arial Narrow"/>
                <w:color w:val="00B050"/>
                <w:sz w:val="20"/>
                <w:szCs w:val="20"/>
              </w:rPr>
              <w:t xml:space="preserve">. Jeżeli zaistnieje taka sytuacja zakończenie zajęć będzie odbywało się w dniu poprzedzającym dzień </w:t>
            </w:r>
            <w:r>
              <w:rPr>
                <w:rFonts w:ascii="Arial Narrow" w:hAnsi="Arial Narrow"/>
                <w:color w:val="00B050"/>
                <w:sz w:val="20"/>
                <w:szCs w:val="20"/>
              </w:rPr>
              <w:t xml:space="preserve">ustawowo wolny </w:t>
            </w:r>
            <w:r>
              <w:rPr>
                <w:rFonts w:ascii="Arial Narrow" w:hAnsi="Arial Narrow"/>
                <w:color w:val="00B050"/>
                <w:sz w:val="20"/>
                <w:szCs w:val="20"/>
              </w:rPr>
              <w:br/>
            </w:r>
            <w:r>
              <w:rPr>
                <w:rFonts w:ascii="Arial Narrow" w:hAnsi="Arial Narrow"/>
                <w:color w:val="00B050"/>
                <w:sz w:val="20"/>
                <w:szCs w:val="20"/>
              </w:rPr>
              <w:t>od pracy, tj. w środę</w:t>
            </w:r>
            <w:r w:rsidRPr="001C51E9">
              <w:rPr>
                <w:rFonts w:ascii="Arial Narrow" w:hAnsi="Arial Narrow"/>
                <w:color w:val="00B050"/>
                <w:sz w:val="20"/>
                <w:szCs w:val="20"/>
              </w:rPr>
              <w:t>.</w:t>
            </w:r>
          </w:p>
        </w:tc>
        <w:tc>
          <w:tcPr>
            <w:tcW w:w="4539" w:type="dxa"/>
          </w:tcPr>
          <w:p w:rsidR="001C51E9" w:rsidRPr="001C51E9" w:rsidRDefault="009D2B29" w:rsidP="001C51E9">
            <w:pPr>
              <w:spacing w:before="60" w:after="60"/>
              <w:rPr>
                <w:rFonts w:ascii="Arial Narrow" w:hAnsi="Arial Narrow"/>
                <w:color w:val="00B050"/>
                <w:sz w:val="20"/>
                <w:szCs w:val="20"/>
              </w:rPr>
            </w:pPr>
            <w:r w:rsidRPr="001C51E9">
              <w:rPr>
                <w:rFonts w:ascii="Arial Narrow" w:hAnsi="Arial Narrow"/>
                <w:color w:val="00B050"/>
                <w:sz w:val="20"/>
                <w:szCs w:val="20"/>
              </w:rPr>
              <w:lastRenderedPageBreak/>
              <w:t xml:space="preserve">Nowelizacja </w:t>
            </w:r>
            <w:r w:rsidRPr="001C51E9">
              <w:rPr>
                <w:rFonts w:ascii="Arial Narrow" w:hAnsi="Arial Narrow"/>
                <w:color w:val="00B050"/>
                <w:sz w:val="20"/>
                <w:szCs w:val="20"/>
              </w:rPr>
              <w:t xml:space="preserve">rozporządzenia ma na celu ujednolicenie przepisów rozporządzenia z projektowanymi </w:t>
            </w:r>
            <w:r>
              <w:rPr>
                <w:rFonts w:ascii="Arial Narrow" w:hAnsi="Arial Narrow"/>
                <w:color w:val="00B050"/>
                <w:sz w:val="20"/>
                <w:szCs w:val="20"/>
              </w:rPr>
              <w:t>zmianami wprowadzanymi w</w:t>
            </w:r>
            <w:r w:rsidRPr="001C51E9">
              <w:rPr>
                <w:rFonts w:ascii="Arial Narrow" w:hAnsi="Arial Narrow"/>
                <w:color w:val="00B050"/>
                <w:sz w:val="20"/>
                <w:szCs w:val="20"/>
              </w:rPr>
              <w:t xml:space="preserve"> rozporządzeni</w:t>
            </w:r>
            <w:r>
              <w:rPr>
                <w:rFonts w:ascii="Arial Narrow" w:hAnsi="Arial Narrow"/>
                <w:color w:val="00B050"/>
                <w:sz w:val="20"/>
                <w:szCs w:val="20"/>
              </w:rPr>
              <w:t>u</w:t>
            </w:r>
            <w:r w:rsidRPr="001C51E9">
              <w:rPr>
                <w:rFonts w:ascii="Arial Narrow" w:hAnsi="Arial Narrow"/>
                <w:color w:val="00B050"/>
                <w:sz w:val="20"/>
                <w:szCs w:val="20"/>
              </w:rPr>
              <w:t xml:space="preserve"> Ministra Edukacji Narodowej z dnia 11 sierpnia 2017 r. w sprawie organizacji roku szkolnego (Dz. U. poz. 1603, z późn.zm.), tak aby je</w:t>
            </w:r>
            <w:r w:rsidRPr="001C51E9">
              <w:rPr>
                <w:rFonts w:ascii="Arial Narrow" w:hAnsi="Arial Narrow"/>
                <w:color w:val="00B050"/>
                <w:sz w:val="20"/>
                <w:szCs w:val="20"/>
              </w:rPr>
              <w:t xml:space="preserve">dnolite rozwiązania były stosowane zarówno w szkołach nowego, jak i starego ustroju szkolnego. W szkołach starego ustroju szkolnego, analogicznie jak w szkołach </w:t>
            </w:r>
            <w:r w:rsidRPr="001C51E9">
              <w:rPr>
                <w:rFonts w:ascii="Arial Narrow" w:hAnsi="Arial Narrow"/>
                <w:color w:val="00B050"/>
                <w:sz w:val="20"/>
                <w:szCs w:val="20"/>
              </w:rPr>
              <w:lastRenderedPageBreak/>
              <w:t>nowego ustroju szkolnego, w sytuacji, gdy bezpośrednio przed najbliższym piątkiem po dniu 20 cz</w:t>
            </w:r>
            <w:r w:rsidRPr="001C51E9">
              <w:rPr>
                <w:rFonts w:ascii="Arial Narrow" w:hAnsi="Arial Narrow"/>
                <w:color w:val="00B050"/>
                <w:sz w:val="20"/>
                <w:szCs w:val="20"/>
              </w:rPr>
              <w:t xml:space="preserve">erwca wypadnie dzień </w:t>
            </w:r>
            <w:r>
              <w:rPr>
                <w:rFonts w:ascii="Arial Narrow" w:hAnsi="Arial Narrow"/>
                <w:color w:val="00B050"/>
                <w:sz w:val="20"/>
                <w:szCs w:val="20"/>
              </w:rPr>
              <w:t>ustawowo wolny od pracy</w:t>
            </w:r>
            <w:r w:rsidRPr="001C51E9">
              <w:rPr>
                <w:rFonts w:ascii="Arial Narrow" w:hAnsi="Arial Narrow"/>
                <w:color w:val="00B050"/>
                <w:sz w:val="20"/>
                <w:szCs w:val="20"/>
              </w:rPr>
              <w:t xml:space="preserve">, to </w:t>
            </w:r>
            <w:r>
              <w:rPr>
                <w:rFonts w:ascii="Arial Narrow" w:hAnsi="Arial Narrow"/>
                <w:color w:val="00B050"/>
                <w:sz w:val="20"/>
                <w:szCs w:val="20"/>
              </w:rPr>
              <w:t xml:space="preserve">roczne </w:t>
            </w:r>
            <w:r w:rsidRPr="001C51E9">
              <w:rPr>
                <w:rFonts w:ascii="Arial Narrow" w:hAnsi="Arial Narrow"/>
                <w:color w:val="00B050"/>
                <w:sz w:val="20"/>
                <w:szCs w:val="20"/>
              </w:rPr>
              <w:t xml:space="preserve">zajęcia dydaktyczno-wychowawcze zakończą się w </w:t>
            </w:r>
            <w:r>
              <w:rPr>
                <w:rFonts w:ascii="Arial Narrow" w:hAnsi="Arial Narrow"/>
                <w:color w:val="00B050"/>
                <w:sz w:val="20"/>
                <w:szCs w:val="20"/>
              </w:rPr>
              <w:t xml:space="preserve">środę </w:t>
            </w:r>
            <w:r w:rsidRPr="001C51E9">
              <w:rPr>
                <w:rFonts w:ascii="Arial Narrow" w:hAnsi="Arial Narrow"/>
                <w:color w:val="00B050"/>
                <w:sz w:val="20"/>
                <w:szCs w:val="20"/>
              </w:rPr>
              <w:t>poprzedzając</w:t>
            </w:r>
            <w:r>
              <w:rPr>
                <w:rFonts w:ascii="Arial Narrow" w:hAnsi="Arial Narrow"/>
                <w:color w:val="00B050"/>
                <w:sz w:val="20"/>
                <w:szCs w:val="20"/>
              </w:rPr>
              <w:t>ą</w:t>
            </w:r>
            <w:r w:rsidRPr="001C51E9">
              <w:rPr>
                <w:rFonts w:ascii="Arial Narrow" w:hAnsi="Arial Narrow"/>
                <w:color w:val="00B050"/>
                <w:sz w:val="20"/>
                <w:szCs w:val="20"/>
              </w:rPr>
              <w:t xml:space="preserve"> dzień </w:t>
            </w:r>
            <w:r>
              <w:rPr>
                <w:rFonts w:ascii="Arial Narrow" w:hAnsi="Arial Narrow"/>
                <w:color w:val="00B050"/>
                <w:sz w:val="20"/>
                <w:szCs w:val="20"/>
              </w:rPr>
              <w:t>ustawowo wolny od pracy.</w:t>
            </w:r>
          </w:p>
          <w:p w:rsidR="001C51E9" w:rsidRPr="001C51E9" w:rsidRDefault="009D2B29" w:rsidP="001C51E9">
            <w:pPr>
              <w:spacing w:before="60" w:after="60"/>
              <w:rPr>
                <w:rFonts w:ascii="Arial Narrow" w:hAnsi="Arial Narrow"/>
                <w:color w:val="00B050"/>
                <w:sz w:val="20"/>
                <w:szCs w:val="20"/>
              </w:rPr>
            </w:pPr>
          </w:p>
        </w:tc>
        <w:tc>
          <w:tcPr>
            <w:tcW w:w="1231" w:type="dxa"/>
          </w:tcPr>
          <w:p w:rsidR="001C51E9" w:rsidRPr="001C51E9" w:rsidRDefault="009D2B29" w:rsidP="001C51E9">
            <w:pPr>
              <w:spacing w:before="60" w:after="60"/>
              <w:jc w:val="center"/>
              <w:rPr>
                <w:rFonts w:ascii="Arial Narrow" w:hAnsi="Arial Narrow"/>
                <w:color w:val="00B050"/>
                <w:sz w:val="20"/>
                <w:szCs w:val="20"/>
              </w:rPr>
            </w:pPr>
            <w:r w:rsidRPr="001C51E9">
              <w:rPr>
                <w:rFonts w:ascii="Arial Narrow" w:hAnsi="Arial Narrow"/>
                <w:color w:val="00B050"/>
                <w:sz w:val="20"/>
                <w:szCs w:val="20"/>
              </w:rPr>
              <w:lastRenderedPageBreak/>
              <w:t xml:space="preserve">II kwartał </w:t>
            </w:r>
            <w:r w:rsidRPr="001C51E9">
              <w:rPr>
                <w:rFonts w:ascii="Arial Narrow" w:hAnsi="Arial Narrow"/>
                <w:color w:val="00B050"/>
                <w:sz w:val="20"/>
                <w:szCs w:val="20"/>
              </w:rPr>
              <w:br/>
              <w:t>2019 r</w:t>
            </w:r>
          </w:p>
        </w:tc>
        <w:tc>
          <w:tcPr>
            <w:tcW w:w="1745" w:type="dxa"/>
            <w:shd w:val="clear" w:color="auto" w:fill="auto"/>
          </w:tcPr>
          <w:p w:rsidR="001C51E9" w:rsidRPr="001C51E9" w:rsidRDefault="009D2B29" w:rsidP="001C51E9">
            <w:pPr>
              <w:spacing w:before="60"/>
              <w:jc w:val="center"/>
              <w:rPr>
                <w:rFonts w:ascii="Arial Narrow" w:hAnsi="Arial Narrow"/>
                <w:color w:val="00B050"/>
                <w:sz w:val="20"/>
                <w:szCs w:val="20"/>
              </w:rPr>
            </w:pPr>
            <w:r w:rsidRPr="001C51E9">
              <w:rPr>
                <w:rFonts w:ascii="Arial Narrow" w:hAnsi="Arial Narrow"/>
                <w:color w:val="00B050"/>
                <w:sz w:val="20"/>
                <w:szCs w:val="20"/>
              </w:rPr>
              <w:t>Małgorzata Krasuska</w:t>
            </w:r>
          </w:p>
          <w:p w:rsidR="001C51E9" w:rsidRPr="001C51E9" w:rsidRDefault="009D2B29" w:rsidP="001C51E9">
            <w:pPr>
              <w:spacing w:before="60"/>
              <w:jc w:val="center"/>
              <w:rPr>
                <w:rFonts w:ascii="Arial Narrow" w:hAnsi="Arial Narrow"/>
                <w:color w:val="00B050"/>
                <w:sz w:val="20"/>
                <w:szCs w:val="20"/>
              </w:rPr>
            </w:pPr>
            <w:r w:rsidRPr="001C51E9">
              <w:rPr>
                <w:rFonts w:ascii="Arial Narrow" w:hAnsi="Arial Narrow"/>
                <w:color w:val="00B050"/>
                <w:sz w:val="20"/>
                <w:szCs w:val="20"/>
              </w:rPr>
              <w:t>- radca generalny</w:t>
            </w:r>
          </w:p>
          <w:p w:rsidR="001C51E9" w:rsidRPr="001C51E9" w:rsidRDefault="009D2B29" w:rsidP="001C51E9">
            <w:pPr>
              <w:spacing w:before="60"/>
              <w:jc w:val="center"/>
              <w:rPr>
                <w:rFonts w:ascii="Arial Narrow" w:hAnsi="Arial Narrow"/>
                <w:color w:val="00B050"/>
                <w:sz w:val="20"/>
                <w:szCs w:val="20"/>
              </w:rPr>
            </w:pPr>
          </w:p>
          <w:p w:rsidR="001C51E9" w:rsidRPr="001C51E9" w:rsidRDefault="009D2B29" w:rsidP="001C51E9">
            <w:pPr>
              <w:spacing w:before="60"/>
              <w:jc w:val="center"/>
              <w:rPr>
                <w:rFonts w:ascii="Arial Narrow" w:hAnsi="Arial Narrow"/>
                <w:color w:val="00B050"/>
                <w:sz w:val="20"/>
                <w:szCs w:val="20"/>
              </w:rPr>
            </w:pPr>
            <w:r w:rsidRPr="001C51E9">
              <w:rPr>
                <w:rFonts w:ascii="Arial Narrow" w:hAnsi="Arial Narrow"/>
                <w:color w:val="00B050"/>
                <w:sz w:val="20"/>
                <w:szCs w:val="20"/>
              </w:rPr>
              <w:t>Monika Łukaszewicz</w:t>
            </w:r>
          </w:p>
          <w:p w:rsidR="001C51E9" w:rsidRPr="001C51E9" w:rsidRDefault="009D2B29" w:rsidP="001C51E9">
            <w:pPr>
              <w:spacing w:before="60"/>
              <w:jc w:val="center"/>
              <w:rPr>
                <w:rFonts w:ascii="Arial Narrow" w:hAnsi="Arial Narrow"/>
                <w:color w:val="00B050"/>
                <w:sz w:val="20"/>
                <w:szCs w:val="20"/>
              </w:rPr>
            </w:pPr>
            <w:r w:rsidRPr="001C51E9">
              <w:rPr>
                <w:rFonts w:ascii="Arial Narrow" w:hAnsi="Arial Narrow"/>
                <w:color w:val="00B050"/>
                <w:sz w:val="20"/>
                <w:szCs w:val="20"/>
              </w:rPr>
              <w:t>- naczelnik wydziału</w:t>
            </w:r>
          </w:p>
          <w:p w:rsidR="001C51E9" w:rsidRPr="001C51E9" w:rsidRDefault="009D2B29" w:rsidP="001C51E9">
            <w:pPr>
              <w:spacing w:before="60"/>
              <w:jc w:val="center"/>
              <w:rPr>
                <w:rFonts w:ascii="Arial Narrow" w:hAnsi="Arial Narrow"/>
                <w:b/>
                <w:color w:val="00B050"/>
                <w:sz w:val="20"/>
                <w:szCs w:val="20"/>
              </w:rPr>
            </w:pPr>
            <w:r w:rsidRPr="001C51E9">
              <w:rPr>
                <w:rFonts w:ascii="Arial Narrow" w:hAnsi="Arial Narrow"/>
                <w:b/>
                <w:color w:val="00B050"/>
                <w:sz w:val="20"/>
                <w:szCs w:val="20"/>
              </w:rPr>
              <w:lastRenderedPageBreak/>
              <w:t>Dep</w:t>
            </w:r>
            <w:r w:rsidRPr="001C51E9">
              <w:rPr>
                <w:rFonts w:ascii="Arial Narrow" w:hAnsi="Arial Narrow"/>
                <w:b/>
                <w:color w:val="00B050"/>
                <w:sz w:val="20"/>
                <w:szCs w:val="20"/>
              </w:rPr>
              <w:t>artament</w:t>
            </w:r>
            <w:r w:rsidRPr="001C51E9">
              <w:rPr>
                <w:rFonts w:ascii="Arial Narrow" w:hAnsi="Arial Narrow"/>
                <w:b/>
                <w:color w:val="00B050"/>
                <w:sz w:val="20"/>
                <w:szCs w:val="20"/>
              </w:rPr>
              <w:br/>
              <w:t>Kształcenia Ogólnego</w:t>
            </w:r>
          </w:p>
          <w:p w:rsidR="001C51E9" w:rsidRPr="001C51E9" w:rsidRDefault="009D2B29" w:rsidP="001C51E9">
            <w:pPr>
              <w:spacing w:before="60"/>
              <w:jc w:val="center"/>
              <w:rPr>
                <w:rFonts w:ascii="Arial Narrow" w:hAnsi="Arial Narrow"/>
                <w:b/>
                <w:color w:val="00B050"/>
                <w:sz w:val="20"/>
                <w:szCs w:val="20"/>
              </w:rPr>
            </w:pPr>
          </w:p>
          <w:p w:rsidR="001C51E9" w:rsidRPr="001C51E9" w:rsidRDefault="009D2B29" w:rsidP="001C51E9">
            <w:pPr>
              <w:spacing w:before="60"/>
              <w:jc w:val="center"/>
              <w:rPr>
                <w:rFonts w:ascii="Arial Narrow" w:hAnsi="Arial Narrow"/>
                <w:color w:val="00B050"/>
                <w:sz w:val="20"/>
                <w:szCs w:val="20"/>
              </w:rPr>
            </w:pPr>
          </w:p>
          <w:p w:rsidR="001C51E9" w:rsidRPr="001C51E9" w:rsidRDefault="009D2B29" w:rsidP="001C51E9">
            <w:pPr>
              <w:spacing w:before="60"/>
              <w:jc w:val="center"/>
              <w:rPr>
                <w:rFonts w:ascii="Arial Narrow" w:hAnsi="Arial Narrow"/>
                <w:color w:val="00B050"/>
                <w:sz w:val="20"/>
                <w:szCs w:val="20"/>
              </w:rPr>
            </w:pPr>
          </w:p>
        </w:tc>
      </w:tr>
    </w:tbl>
    <w:p w:rsidR="00326C55" w:rsidRPr="00992B48" w:rsidRDefault="009D2B29" w:rsidP="002A0433">
      <w:pPr>
        <w:pStyle w:val="menfont"/>
        <w:rPr>
          <w:sz w:val="18"/>
          <w:szCs w:val="18"/>
        </w:rPr>
      </w:pPr>
    </w:p>
    <w:sectPr w:rsidR="00326C55" w:rsidRPr="00992B48" w:rsidSect="00ED4B34">
      <w:footerReference w:type="default" r:id="rId8"/>
      <w:headerReference w:type="first" r:id="rId9"/>
      <w:footerReference w:type="first" r:id="rId10"/>
      <w:pgSz w:w="16838" w:h="11906" w:orient="landscape"/>
      <w:pgMar w:top="284" w:right="1701" w:bottom="0" w:left="1701" w:header="578"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29" w:rsidRDefault="009D2B29">
      <w:r>
        <w:separator/>
      </w:r>
    </w:p>
  </w:endnote>
  <w:endnote w:type="continuationSeparator" w:id="0">
    <w:p w:rsidR="009D2B29" w:rsidRDefault="009D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9D2B29">
    <w:pPr>
      <w:pStyle w:val="Stopka"/>
    </w:pPr>
    <w:r>
      <w:rPr>
        <w:noProof/>
      </w:rPr>
      <w:drawing>
        <wp:anchor distT="0" distB="0" distL="114300" distR="114300" simplePos="0" relativeHeight="251659264" behindDoc="1" locked="1" layoutInCell="0" allowOverlap="0">
          <wp:simplePos x="0" y="0"/>
          <wp:positionH relativeFrom="page">
            <wp:align>center</wp:align>
          </wp:positionH>
          <wp:positionV relativeFrom="page">
            <wp:align>bottom</wp:align>
          </wp:positionV>
          <wp:extent cx="5391150" cy="1095375"/>
          <wp:effectExtent l="0" t="0" r="0" b="0"/>
          <wp:wrapNone/>
          <wp:docPr id="20" name="Obraz 20"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9D2B29">
    <w:pPr>
      <w:pStyle w:val="Stopka"/>
    </w:pPr>
    <w:r>
      <w:rPr>
        <w:noProof/>
      </w:rPr>
      <w:drawing>
        <wp:anchor distT="0" distB="0" distL="114300" distR="114300" simplePos="0" relativeHeight="251658240" behindDoc="1" locked="1" layoutInCell="1" allowOverlap="0">
          <wp:simplePos x="0" y="0"/>
          <wp:positionH relativeFrom="page">
            <wp:align>center</wp:align>
          </wp:positionH>
          <wp:positionV relativeFrom="page">
            <wp:align>bottom</wp:align>
          </wp:positionV>
          <wp:extent cx="5391150" cy="1095375"/>
          <wp:effectExtent l="0" t="0" r="0" b="0"/>
          <wp:wrapTopAndBottom/>
          <wp:docPr id="22" name="Obraz 22"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29" w:rsidRDefault="009D2B29">
      <w:r>
        <w:separator/>
      </w:r>
    </w:p>
  </w:footnote>
  <w:footnote w:type="continuationSeparator" w:id="0">
    <w:p w:rsidR="009D2B29" w:rsidRDefault="009D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Pr="002E763F" w:rsidRDefault="009D2B29" w:rsidP="00505043">
    <w:pPr>
      <w:pStyle w:val="Nagwek"/>
      <w:rPr>
        <w:sz w:val="28"/>
      </w:rPr>
    </w:pPr>
  </w:p>
  <w:p w:rsidR="00505043" w:rsidRPr="00F030A2" w:rsidRDefault="009D2B29"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D77546" w:rsidRDefault="009D2B29" w:rsidP="00D77546">
    <w:pPr>
      <w:ind w:left="6"/>
      <w:rPr>
        <w:rFonts w:ascii="Cambria" w:hAnsi="Cambria" w:cs="Times New Roman"/>
        <w:b/>
      </w:rPr>
    </w:pPr>
  </w:p>
  <w:p w:rsidR="00312C81" w:rsidRPr="00D77546" w:rsidRDefault="009D2B29" w:rsidP="00D77546">
    <w:pPr>
      <w:ind w:firstLine="6"/>
      <w:rPr>
        <w:rFonts w:ascii="Cambria" w:hAnsi="Cambria"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FE7"/>
    <w:multiLevelType w:val="hybridMultilevel"/>
    <w:tmpl w:val="C074DBD8"/>
    <w:lvl w:ilvl="0" w:tplc="56D81DC2">
      <w:start w:val="1"/>
      <w:numFmt w:val="decimal"/>
      <w:lvlText w:val="%1)"/>
      <w:lvlJc w:val="left"/>
      <w:pPr>
        <w:ind w:left="360" w:hanging="360"/>
      </w:pPr>
    </w:lvl>
    <w:lvl w:ilvl="1" w:tplc="E52C5A9E" w:tentative="1">
      <w:start w:val="1"/>
      <w:numFmt w:val="lowerLetter"/>
      <w:lvlText w:val="%2."/>
      <w:lvlJc w:val="left"/>
      <w:pPr>
        <w:ind w:left="1080" w:hanging="360"/>
      </w:pPr>
    </w:lvl>
    <w:lvl w:ilvl="2" w:tplc="B2D886D2" w:tentative="1">
      <w:start w:val="1"/>
      <w:numFmt w:val="lowerRoman"/>
      <w:lvlText w:val="%3."/>
      <w:lvlJc w:val="right"/>
      <w:pPr>
        <w:ind w:left="1800" w:hanging="180"/>
      </w:pPr>
    </w:lvl>
    <w:lvl w:ilvl="3" w:tplc="C7B865EE" w:tentative="1">
      <w:start w:val="1"/>
      <w:numFmt w:val="decimal"/>
      <w:lvlText w:val="%4."/>
      <w:lvlJc w:val="left"/>
      <w:pPr>
        <w:ind w:left="2520" w:hanging="360"/>
      </w:pPr>
    </w:lvl>
    <w:lvl w:ilvl="4" w:tplc="E1B6C65E" w:tentative="1">
      <w:start w:val="1"/>
      <w:numFmt w:val="lowerLetter"/>
      <w:lvlText w:val="%5."/>
      <w:lvlJc w:val="left"/>
      <w:pPr>
        <w:ind w:left="3240" w:hanging="360"/>
      </w:pPr>
    </w:lvl>
    <w:lvl w:ilvl="5" w:tplc="966E9826" w:tentative="1">
      <w:start w:val="1"/>
      <w:numFmt w:val="lowerRoman"/>
      <w:lvlText w:val="%6."/>
      <w:lvlJc w:val="right"/>
      <w:pPr>
        <w:ind w:left="3960" w:hanging="180"/>
      </w:pPr>
    </w:lvl>
    <w:lvl w:ilvl="6" w:tplc="59A46BA8" w:tentative="1">
      <w:start w:val="1"/>
      <w:numFmt w:val="decimal"/>
      <w:lvlText w:val="%7."/>
      <w:lvlJc w:val="left"/>
      <w:pPr>
        <w:ind w:left="4680" w:hanging="360"/>
      </w:pPr>
    </w:lvl>
    <w:lvl w:ilvl="7" w:tplc="90D27060" w:tentative="1">
      <w:start w:val="1"/>
      <w:numFmt w:val="lowerLetter"/>
      <w:lvlText w:val="%8."/>
      <w:lvlJc w:val="left"/>
      <w:pPr>
        <w:ind w:left="5400" w:hanging="360"/>
      </w:pPr>
    </w:lvl>
    <w:lvl w:ilvl="8" w:tplc="882EAC92" w:tentative="1">
      <w:start w:val="1"/>
      <w:numFmt w:val="lowerRoman"/>
      <w:lvlText w:val="%9."/>
      <w:lvlJc w:val="right"/>
      <w:pPr>
        <w:ind w:left="6120" w:hanging="180"/>
      </w:pPr>
    </w:lvl>
  </w:abstractNum>
  <w:abstractNum w:abstractNumId="1" w15:restartNumberingAfterBreak="0">
    <w:nsid w:val="08EF75EB"/>
    <w:multiLevelType w:val="hybridMultilevel"/>
    <w:tmpl w:val="135296B6"/>
    <w:lvl w:ilvl="0" w:tplc="8796F706">
      <w:start w:val="1"/>
      <w:numFmt w:val="decimal"/>
      <w:lvlText w:val="%1)"/>
      <w:lvlJc w:val="left"/>
      <w:pPr>
        <w:ind w:left="360" w:hanging="360"/>
      </w:pPr>
      <w:rPr>
        <w:rFonts w:hint="default"/>
      </w:rPr>
    </w:lvl>
    <w:lvl w:ilvl="1" w:tplc="6220BFA2" w:tentative="1">
      <w:start w:val="1"/>
      <w:numFmt w:val="lowerLetter"/>
      <w:lvlText w:val="%2."/>
      <w:lvlJc w:val="left"/>
      <w:pPr>
        <w:ind w:left="1080" w:hanging="360"/>
      </w:pPr>
    </w:lvl>
    <w:lvl w:ilvl="2" w:tplc="39725AAA" w:tentative="1">
      <w:start w:val="1"/>
      <w:numFmt w:val="lowerRoman"/>
      <w:lvlText w:val="%3."/>
      <w:lvlJc w:val="right"/>
      <w:pPr>
        <w:ind w:left="1800" w:hanging="180"/>
      </w:pPr>
    </w:lvl>
    <w:lvl w:ilvl="3" w:tplc="BCA6C6F0" w:tentative="1">
      <w:start w:val="1"/>
      <w:numFmt w:val="decimal"/>
      <w:lvlText w:val="%4."/>
      <w:lvlJc w:val="left"/>
      <w:pPr>
        <w:ind w:left="2520" w:hanging="360"/>
      </w:pPr>
    </w:lvl>
    <w:lvl w:ilvl="4" w:tplc="762C08F6" w:tentative="1">
      <w:start w:val="1"/>
      <w:numFmt w:val="lowerLetter"/>
      <w:lvlText w:val="%5."/>
      <w:lvlJc w:val="left"/>
      <w:pPr>
        <w:ind w:left="3240" w:hanging="360"/>
      </w:pPr>
    </w:lvl>
    <w:lvl w:ilvl="5" w:tplc="19C63450" w:tentative="1">
      <w:start w:val="1"/>
      <w:numFmt w:val="lowerRoman"/>
      <w:lvlText w:val="%6."/>
      <w:lvlJc w:val="right"/>
      <w:pPr>
        <w:ind w:left="3960" w:hanging="180"/>
      </w:pPr>
    </w:lvl>
    <w:lvl w:ilvl="6" w:tplc="284EA980" w:tentative="1">
      <w:start w:val="1"/>
      <w:numFmt w:val="decimal"/>
      <w:lvlText w:val="%7."/>
      <w:lvlJc w:val="left"/>
      <w:pPr>
        <w:ind w:left="4680" w:hanging="360"/>
      </w:pPr>
    </w:lvl>
    <w:lvl w:ilvl="7" w:tplc="2F4850B2" w:tentative="1">
      <w:start w:val="1"/>
      <w:numFmt w:val="lowerLetter"/>
      <w:lvlText w:val="%8."/>
      <w:lvlJc w:val="left"/>
      <w:pPr>
        <w:ind w:left="5400" w:hanging="360"/>
      </w:pPr>
    </w:lvl>
    <w:lvl w:ilvl="8" w:tplc="4188506A" w:tentative="1">
      <w:start w:val="1"/>
      <w:numFmt w:val="lowerRoman"/>
      <w:lvlText w:val="%9."/>
      <w:lvlJc w:val="right"/>
      <w:pPr>
        <w:ind w:left="6120" w:hanging="180"/>
      </w:pPr>
    </w:lvl>
  </w:abstractNum>
  <w:abstractNum w:abstractNumId="2" w15:restartNumberingAfterBreak="0">
    <w:nsid w:val="4BFA6D72"/>
    <w:multiLevelType w:val="hybridMultilevel"/>
    <w:tmpl w:val="499E8418"/>
    <w:lvl w:ilvl="0" w:tplc="0B0ACC7E">
      <w:start w:val="1"/>
      <w:numFmt w:val="decimal"/>
      <w:lvlText w:val="%1)"/>
      <w:lvlJc w:val="left"/>
      <w:pPr>
        <w:ind w:left="360" w:hanging="360"/>
      </w:pPr>
    </w:lvl>
    <w:lvl w:ilvl="1" w:tplc="BAD03300">
      <w:start w:val="1"/>
      <w:numFmt w:val="lowerLetter"/>
      <w:lvlText w:val="%2)"/>
      <w:lvlJc w:val="left"/>
      <w:pPr>
        <w:ind w:left="1080" w:hanging="360"/>
      </w:pPr>
      <w:rPr>
        <w:rFonts w:hint="default"/>
      </w:rPr>
    </w:lvl>
    <w:lvl w:ilvl="2" w:tplc="DD78C6B0" w:tentative="1">
      <w:start w:val="1"/>
      <w:numFmt w:val="lowerRoman"/>
      <w:lvlText w:val="%3."/>
      <w:lvlJc w:val="right"/>
      <w:pPr>
        <w:ind w:left="1800" w:hanging="180"/>
      </w:pPr>
    </w:lvl>
    <w:lvl w:ilvl="3" w:tplc="F58CBC4A" w:tentative="1">
      <w:start w:val="1"/>
      <w:numFmt w:val="decimal"/>
      <w:lvlText w:val="%4."/>
      <w:lvlJc w:val="left"/>
      <w:pPr>
        <w:ind w:left="2520" w:hanging="360"/>
      </w:pPr>
    </w:lvl>
    <w:lvl w:ilvl="4" w:tplc="0D385F00" w:tentative="1">
      <w:start w:val="1"/>
      <w:numFmt w:val="lowerLetter"/>
      <w:lvlText w:val="%5."/>
      <w:lvlJc w:val="left"/>
      <w:pPr>
        <w:ind w:left="3240" w:hanging="360"/>
      </w:pPr>
    </w:lvl>
    <w:lvl w:ilvl="5" w:tplc="DF0A0FFC" w:tentative="1">
      <w:start w:val="1"/>
      <w:numFmt w:val="lowerRoman"/>
      <w:lvlText w:val="%6."/>
      <w:lvlJc w:val="right"/>
      <w:pPr>
        <w:ind w:left="3960" w:hanging="180"/>
      </w:pPr>
    </w:lvl>
    <w:lvl w:ilvl="6" w:tplc="90766FC4" w:tentative="1">
      <w:start w:val="1"/>
      <w:numFmt w:val="decimal"/>
      <w:lvlText w:val="%7."/>
      <w:lvlJc w:val="left"/>
      <w:pPr>
        <w:ind w:left="4680" w:hanging="360"/>
      </w:pPr>
    </w:lvl>
    <w:lvl w:ilvl="7" w:tplc="4E2692C0" w:tentative="1">
      <w:start w:val="1"/>
      <w:numFmt w:val="lowerLetter"/>
      <w:lvlText w:val="%8."/>
      <w:lvlJc w:val="left"/>
      <w:pPr>
        <w:ind w:left="5400" w:hanging="360"/>
      </w:pPr>
    </w:lvl>
    <w:lvl w:ilvl="8" w:tplc="6FA819C0" w:tentative="1">
      <w:start w:val="1"/>
      <w:numFmt w:val="lowerRoman"/>
      <w:lvlText w:val="%9."/>
      <w:lvlJc w:val="right"/>
      <w:pPr>
        <w:ind w:left="6120" w:hanging="180"/>
      </w:pPr>
    </w:lvl>
  </w:abstractNum>
  <w:abstractNum w:abstractNumId="3" w15:restartNumberingAfterBreak="0">
    <w:nsid w:val="4C1750D7"/>
    <w:multiLevelType w:val="hybridMultilevel"/>
    <w:tmpl w:val="FC90B3FA"/>
    <w:lvl w:ilvl="0" w:tplc="FD0EA998">
      <w:start w:val="1"/>
      <w:numFmt w:val="lowerLetter"/>
      <w:lvlText w:val="%1)"/>
      <w:lvlJc w:val="left"/>
      <w:pPr>
        <w:ind w:left="896" w:hanging="360"/>
      </w:pPr>
    </w:lvl>
    <w:lvl w:ilvl="1" w:tplc="970AFA88">
      <w:start w:val="1"/>
      <w:numFmt w:val="lowerLetter"/>
      <w:lvlText w:val="%2)"/>
      <w:lvlJc w:val="left"/>
      <w:pPr>
        <w:ind w:left="786" w:hanging="360"/>
      </w:pPr>
    </w:lvl>
    <w:lvl w:ilvl="2" w:tplc="C6D21F96" w:tentative="1">
      <w:start w:val="1"/>
      <w:numFmt w:val="lowerRoman"/>
      <w:lvlText w:val="%3."/>
      <w:lvlJc w:val="right"/>
      <w:pPr>
        <w:ind w:left="2336" w:hanging="180"/>
      </w:pPr>
    </w:lvl>
    <w:lvl w:ilvl="3" w:tplc="FD16B890" w:tentative="1">
      <w:start w:val="1"/>
      <w:numFmt w:val="decimal"/>
      <w:lvlText w:val="%4."/>
      <w:lvlJc w:val="left"/>
      <w:pPr>
        <w:ind w:left="3056" w:hanging="360"/>
      </w:pPr>
    </w:lvl>
    <w:lvl w:ilvl="4" w:tplc="21D2E708" w:tentative="1">
      <w:start w:val="1"/>
      <w:numFmt w:val="lowerLetter"/>
      <w:lvlText w:val="%5."/>
      <w:lvlJc w:val="left"/>
      <w:pPr>
        <w:ind w:left="3776" w:hanging="360"/>
      </w:pPr>
    </w:lvl>
    <w:lvl w:ilvl="5" w:tplc="B3183D6E" w:tentative="1">
      <w:start w:val="1"/>
      <w:numFmt w:val="lowerRoman"/>
      <w:lvlText w:val="%6."/>
      <w:lvlJc w:val="right"/>
      <w:pPr>
        <w:ind w:left="4496" w:hanging="180"/>
      </w:pPr>
    </w:lvl>
    <w:lvl w:ilvl="6" w:tplc="FD1240B6" w:tentative="1">
      <w:start w:val="1"/>
      <w:numFmt w:val="decimal"/>
      <w:lvlText w:val="%7."/>
      <w:lvlJc w:val="left"/>
      <w:pPr>
        <w:ind w:left="5216" w:hanging="360"/>
      </w:pPr>
    </w:lvl>
    <w:lvl w:ilvl="7" w:tplc="1AB4C8C8" w:tentative="1">
      <w:start w:val="1"/>
      <w:numFmt w:val="lowerLetter"/>
      <w:lvlText w:val="%8."/>
      <w:lvlJc w:val="left"/>
      <w:pPr>
        <w:ind w:left="5936" w:hanging="360"/>
      </w:pPr>
    </w:lvl>
    <w:lvl w:ilvl="8" w:tplc="4D063F3E" w:tentative="1">
      <w:start w:val="1"/>
      <w:numFmt w:val="lowerRoman"/>
      <w:lvlText w:val="%9."/>
      <w:lvlJc w:val="right"/>
      <w:pPr>
        <w:ind w:left="6656" w:hanging="180"/>
      </w:pPr>
    </w:lvl>
  </w:abstractNum>
  <w:abstractNum w:abstractNumId="4" w15:restartNumberingAfterBreak="0">
    <w:nsid w:val="6E297C58"/>
    <w:multiLevelType w:val="hybridMultilevel"/>
    <w:tmpl w:val="5030D9FA"/>
    <w:lvl w:ilvl="0" w:tplc="E000DC66">
      <w:start w:val="1"/>
      <w:numFmt w:val="decimal"/>
      <w:lvlText w:val="%1)"/>
      <w:lvlJc w:val="left"/>
      <w:pPr>
        <w:ind w:left="360" w:hanging="360"/>
      </w:pPr>
    </w:lvl>
    <w:lvl w:ilvl="1" w:tplc="DE865B2A" w:tentative="1">
      <w:start w:val="1"/>
      <w:numFmt w:val="lowerLetter"/>
      <w:lvlText w:val="%2."/>
      <w:lvlJc w:val="left"/>
      <w:pPr>
        <w:ind w:left="1080" w:hanging="360"/>
      </w:pPr>
    </w:lvl>
    <w:lvl w:ilvl="2" w:tplc="B2A87D64" w:tentative="1">
      <w:start w:val="1"/>
      <w:numFmt w:val="lowerRoman"/>
      <w:lvlText w:val="%3."/>
      <w:lvlJc w:val="right"/>
      <w:pPr>
        <w:ind w:left="1800" w:hanging="180"/>
      </w:pPr>
    </w:lvl>
    <w:lvl w:ilvl="3" w:tplc="E5B04C92" w:tentative="1">
      <w:start w:val="1"/>
      <w:numFmt w:val="decimal"/>
      <w:lvlText w:val="%4."/>
      <w:lvlJc w:val="left"/>
      <w:pPr>
        <w:ind w:left="2520" w:hanging="360"/>
      </w:pPr>
    </w:lvl>
    <w:lvl w:ilvl="4" w:tplc="EE7A3C9E" w:tentative="1">
      <w:start w:val="1"/>
      <w:numFmt w:val="lowerLetter"/>
      <w:lvlText w:val="%5."/>
      <w:lvlJc w:val="left"/>
      <w:pPr>
        <w:ind w:left="3240" w:hanging="360"/>
      </w:pPr>
    </w:lvl>
    <w:lvl w:ilvl="5" w:tplc="DA06902E" w:tentative="1">
      <w:start w:val="1"/>
      <w:numFmt w:val="lowerRoman"/>
      <w:lvlText w:val="%6."/>
      <w:lvlJc w:val="right"/>
      <w:pPr>
        <w:ind w:left="3960" w:hanging="180"/>
      </w:pPr>
    </w:lvl>
    <w:lvl w:ilvl="6" w:tplc="E0C819EE" w:tentative="1">
      <w:start w:val="1"/>
      <w:numFmt w:val="decimal"/>
      <w:lvlText w:val="%7."/>
      <w:lvlJc w:val="left"/>
      <w:pPr>
        <w:ind w:left="4680" w:hanging="360"/>
      </w:pPr>
    </w:lvl>
    <w:lvl w:ilvl="7" w:tplc="184CA44A" w:tentative="1">
      <w:start w:val="1"/>
      <w:numFmt w:val="lowerLetter"/>
      <w:lvlText w:val="%8."/>
      <w:lvlJc w:val="left"/>
      <w:pPr>
        <w:ind w:left="5400" w:hanging="360"/>
      </w:pPr>
    </w:lvl>
    <w:lvl w:ilvl="8" w:tplc="2C2AB8E6"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2C"/>
    <w:rsid w:val="00624B2C"/>
    <w:rsid w:val="009D2B29"/>
    <w:rsid w:val="00B75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26C4B"/>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 w:type="paragraph" w:styleId="Akapitzlist">
    <w:name w:val="List Paragraph"/>
    <w:basedOn w:val="Normalny"/>
    <w:link w:val="AkapitzlistZnak"/>
    <w:uiPriority w:val="34"/>
    <w:qFormat/>
    <w:rsid w:val="0021059C"/>
    <w:pPr>
      <w:ind w:left="720"/>
      <w:contextualSpacing/>
    </w:pPr>
  </w:style>
  <w:style w:type="character" w:customStyle="1" w:styleId="AkapitzlistZnak">
    <w:name w:val="Akapit z listą Znak"/>
    <w:link w:val="Akapitzlist"/>
    <w:uiPriority w:val="34"/>
    <w:rsid w:val="0021059C"/>
    <w:rPr>
      <w:rFonts w:ascii="Arial" w:hAnsi="Arial" w:cs="Arial"/>
      <w:sz w:val="24"/>
      <w:szCs w:val="24"/>
    </w:rPr>
  </w:style>
  <w:style w:type="paragraph" w:customStyle="1" w:styleId="Default">
    <w:name w:val="Default"/>
    <w:rsid w:val="00EF4D5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semiHidden/>
    <w:unhideWhenUsed/>
    <w:rsid w:val="002E679E"/>
    <w:rPr>
      <w:rFonts w:ascii="Segoe UI" w:hAnsi="Segoe UI" w:cs="Segoe UI"/>
      <w:sz w:val="18"/>
      <w:szCs w:val="18"/>
    </w:rPr>
  </w:style>
  <w:style w:type="character" w:customStyle="1" w:styleId="TekstdymkaZnak">
    <w:name w:val="Tekst dymka Znak"/>
    <w:basedOn w:val="Domylnaczcionkaakapitu"/>
    <w:link w:val="Tekstdymka"/>
    <w:semiHidden/>
    <w:rsid w:val="002E679E"/>
    <w:rPr>
      <w:rFonts w:ascii="Segoe UI" w:hAnsi="Segoe UI" w:cs="Segoe UI"/>
      <w:sz w:val="18"/>
      <w:szCs w:val="18"/>
    </w:rPr>
  </w:style>
  <w:style w:type="character" w:styleId="Hipercze">
    <w:name w:val="Hyperlink"/>
    <w:basedOn w:val="Domylnaczcionkaakapitu"/>
    <w:uiPriority w:val="99"/>
    <w:rsid w:val="005013F9"/>
    <w:rPr>
      <w:rFonts w:cs="Times New Roman"/>
      <w:color w:val="0000FF"/>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5013F9"/>
    <w:pPr>
      <w:keepNext/>
      <w:suppressAutoHyphens/>
      <w:spacing w:before="120" w:after="360" w:line="360" w:lineRule="auto"/>
      <w:jc w:val="center"/>
    </w:pPr>
    <w:rPr>
      <w:rFonts w:ascii="Times" w:hAnsi="Times" w:cs="Arial"/>
      <w:b/>
      <w:bCs/>
      <w:sz w:val="24"/>
      <w:szCs w:val="24"/>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5013F9"/>
    <w:rPr>
      <w:rFonts w:ascii="Times" w:hAnsi="Times" w:cs="Arial"/>
      <w:b/>
      <w:bCs/>
      <w:sz w:val="24"/>
      <w:szCs w:val="24"/>
    </w:rPr>
  </w:style>
  <w:style w:type="character" w:styleId="Uwydatnienie">
    <w:name w:val="Emphasis"/>
    <w:basedOn w:val="Domylnaczcionkaakapitu"/>
    <w:uiPriority w:val="20"/>
    <w:qFormat/>
    <w:rsid w:val="00C36889"/>
    <w:rPr>
      <w:i/>
      <w:iCs/>
    </w:rPr>
  </w:style>
  <w:style w:type="character" w:styleId="Odwoaniedokomentarza">
    <w:name w:val="annotation reference"/>
    <w:basedOn w:val="Domylnaczcionkaakapitu"/>
    <w:semiHidden/>
    <w:unhideWhenUsed/>
    <w:rsid w:val="006A353B"/>
    <w:rPr>
      <w:sz w:val="16"/>
      <w:szCs w:val="16"/>
    </w:rPr>
  </w:style>
  <w:style w:type="paragraph" w:styleId="Tekstkomentarza">
    <w:name w:val="annotation text"/>
    <w:basedOn w:val="Normalny"/>
    <w:link w:val="TekstkomentarzaZnak"/>
    <w:semiHidden/>
    <w:unhideWhenUsed/>
    <w:rsid w:val="006A353B"/>
    <w:rPr>
      <w:sz w:val="20"/>
      <w:szCs w:val="20"/>
    </w:rPr>
  </w:style>
  <w:style w:type="character" w:customStyle="1" w:styleId="TekstkomentarzaZnak">
    <w:name w:val="Tekst komentarza Znak"/>
    <w:basedOn w:val="Domylnaczcionkaakapitu"/>
    <w:link w:val="Tekstkomentarza"/>
    <w:semiHidden/>
    <w:rsid w:val="006A353B"/>
    <w:rPr>
      <w:rFonts w:ascii="Arial" w:hAnsi="Arial" w:cs="Arial"/>
    </w:rPr>
  </w:style>
  <w:style w:type="paragraph" w:styleId="Tematkomentarza">
    <w:name w:val="annotation subject"/>
    <w:basedOn w:val="Tekstkomentarza"/>
    <w:next w:val="Tekstkomentarza"/>
    <w:link w:val="TematkomentarzaZnak"/>
    <w:semiHidden/>
    <w:unhideWhenUsed/>
    <w:rsid w:val="006A353B"/>
    <w:rPr>
      <w:b/>
      <w:bCs/>
    </w:rPr>
  </w:style>
  <w:style w:type="character" w:customStyle="1" w:styleId="TematkomentarzaZnak">
    <w:name w:val="Temat komentarza Znak"/>
    <w:basedOn w:val="TekstkomentarzaZnak"/>
    <w:link w:val="Tematkomentarza"/>
    <w:semiHidden/>
    <w:rsid w:val="006A353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2696-6C37-4841-BA78-D4CACD94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2452</Words>
  <Characters>14716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2019-05-21T12:08:00Z</dcterms:created>
  <dcterms:modified xsi:type="dcterms:W3CDTF">2019-05-21T12:08:00Z</dcterms:modified>
</cp:coreProperties>
</file>